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32"/>
          <w:szCs w:val="32"/>
          <w:lang w:val="en-US" w:eastAsia="zh-CN"/>
        </w:rPr>
      </w:pPr>
    </w:p>
    <w:p>
      <w:pPr>
        <w:pStyle w:val="10"/>
        <w:spacing w:before="1540" w:after="240" w:line="360" w:lineRule="auto"/>
        <w:jc w:val="center"/>
        <w:rPr>
          <w:color w:val="5B9BD5"/>
        </w:rPr>
      </w:pPr>
      <w:r>
        <w:rPr>
          <w:color w:val="5B9BD5"/>
        </w:rPr>
        <w:drawing>
          <wp:inline distT="0" distB="0" distL="0" distR="0">
            <wp:extent cx="1419225" cy="752475"/>
            <wp:effectExtent l="0" t="0" r="9525" b="9525"/>
            <wp:docPr id="2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pBdr>
          <w:top w:val="single" w:color="5B9BD5" w:sz="6" w:space="1"/>
          <w:bottom w:val="single" w:color="5B9BD5" w:sz="6" w:space="6"/>
        </w:pBdr>
        <w:spacing w:after="240" w:line="360" w:lineRule="auto"/>
        <w:jc w:val="center"/>
        <w:rPr>
          <w:rFonts w:ascii="Calibri Light" w:hAnsi="Calibri Light"/>
          <w:b/>
          <w:caps/>
          <w:color w:val="904F88"/>
          <w:sz w:val="80"/>
          <w:szCs w:val="80"/>
        </w:rPr>
      </w:pPr>
      <w:r>
        <w:rPr>
          <w:rFonts w:hint="eastAsia" w:ascii="Calibri Light" w:hAnsi="Calibri Light"/>
          <w:b/>
          <w:caps/>
          <w:color w:val="904F88"/>
          <w:sz w:val="72"/>
          <w:szCs w:val="72"/>
          <w:lang w:eastAsia="zh-CN"/>
        </w:rPr>
        <w:t>学生账号</w:t>
      </w:r>
      <w:r>
        <w:rPr>
          <w:rFonts w:hint="eastAsia" w:ascii="Calibri Light" w:hAnsi="Calibri Light"/>
          <w:b/>
          <w:caps/>
          <w:color w:val="904F88"/>
          <w:sz w:val="72"/>
          <w:szCs w:val="72"/>
        </w:rPr>
        <w:t>使用手册</w:t>
      </w:r>
    </w:p>
    <w:p>
      <w:pPr>
        <w:pStyle w:val="10"/>
        <w:spacing w:before="480" w:line="360" w:lineRule="auto"/>
        <w:jc w:val="center"/>
        <w:rPr>
          <w:rFonts w:hint="eastAsia" w:eastAsia="宋体"/>
          <w:b/>
          <w:bCs/>
          <w:color w:val="8D4984"/>
          <w:lang w:val="en-US" w:eastAsia="zh-CN"/>
        </w:rPr>
      </w:pPr>
      <w:r>
        <w:rPr>
          <w:rFonts w:hint="eastAsia"/>
          <w:b/>
          <w:bCs/>
          <w:color w:val="8D4984"/>
          <w:lang w:val="en-US" w:eastAsia="zh-CN"/>
        </w:rPr>
        <w:t>公能素质发展辅学平台</w:t>
      </w:r>
    </w:p>
    <w:p>
      <w:pPr>
        <w:pStyle w:val="10"/>
        <w:spacing w:before="480" w:line="360" w:lineRule="auto"/>
        <w:jc w:val="center"/>
        <w:rPr>
          <w:color w:val="5B9BD5"/>
        </w:rPr>
      </w:pPr>
      <w:r>
        <w:rPr>
          <w:color w:val="5B9BD5"/>
        </w:rPr>
        <w:drawing>
          <wp:inline distT="0" distB="0" distL="0" distR="0">
            <wp:extent cx="762000" cy="482600"/>
            <wp:effectExtent l="0" t="0" r="0" b="12700"/>
            <wp:docPr id="26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before="480" w:line="360" w:lineRule="auto"/>
        <w:jc w:val="center"/>
        <w:rPr>
          <w:color w:val="5B9BD5"/>
        </w:rPr>
      </w:pPr>
    </w:p>
    <w:p>
      <w:pPr>
        <w:jc w:val="center"/>
      </w:pP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margin">
              <wp:posOffset>1310005</wp:posOffset>
            </wp:positionH>
            <wp:positionV relativeFrom="paragraph">
              <wp:posOffset>-168910</wp:posOffset>
            </wp:positionV>
            <wp:extent cx="2654935" cy="2636520"/>
            <wp:effectExtent l="0" t="0" r="12065" b="11430"/>
            <wp:wrapNone/>
            <wp:docPr id="36" name="图片 17" descr="C:\Documents and Settings\Administrator\桌面\97285_765033.jpg97285_76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 descr="C:\Documents and Settings\Administrator\桌面\97285_765033.jpg97285_7650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11"/>
        <w:jc w:val="both"/>
        <w:rPr>
          <w:b/>
          <w:color w:val="711A5F"/>
          <w:sz w:val="40"/>
          <w:lang w:val="zh-CN"/>
        </w:rPr>
      </w:pPr>
    </w:p>
    <w:p>
      <w:pPr>
        <w:rPr>
          <w:b/>
          <w:color w:val="0071B7"/>
          <w:sz w:val="40"/>
          <w:lang w:val="zh-CN"/>
        </w:rPr>
      </w:pPr>
    </w:p>
    <w:p>
      <w:pPr>
        <w:rPr>
          <w:b/>
          <w:color w:val="0071B7"/>
          <w:sz w:val="40"/>
          <w:lang w:val="zh-CN"/>
        </w:rPr>
      </w:pPr>
    </w:p>
    <w:p>
      <w:pPr>
        <w:rPr>
          <w:b/>
          <w:color w:val="0071B7"/>
          <w:sz w:val="40"/>
          <w:lang w:val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</w:t>
      </w:r>
    </w:p>
    <w:p>
      <w:pPr>
        <w:ind w:left="1680" w:leftChars="0" w:firstLine="420" w:firstLineChars="0"/>
        <w:jc w:val="left"/>
        <w:rPr>
          <w:rFonts w:hint="eastAsia"/>
          <w:sz w:val="32"/>
          <w:szCs w:val="32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p>
      <w:pPr>
        <w:ind w:left="1680" w:leftChars="0" w:firstLine="420" w:firstLineChars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目  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both"/>
        <w:textAlignment w:val="auto"/>
        <w:outlineLvl w:val="9"/>
        <w:rPr>
          <w:rFonts w:hint="eastAsia"/>
          <w:sz w:val="32"/>
          <w:szCs w:val="32"/>
          <w:lang w:val="en-US" w:eastAsia="zh-CN"/>
        </w:rPr>
      </w:pPr>
    </w:p>
    <w:p>
      <w:pPr>
        <w:pStyle w:val="6"/>
        <w:tabs>
          <w:tab w:val="right" w:leader="dot" w:pos="8306"/>
        </w:tabs>
        <w:rPr>
          <w:b/>
          <w:bCs/>
        </w:rPr>
      </w:pPr>
      <w:r>
        <w:rPr>
          <w:rFonts w:hint="eastAsia"/>
          <w:sz w:val="32"/>
          <w:szCs w:val="32"/>
          <w:lang w:val="en-US" w:eastAsia="zh-CN"/>
        </w:rPr>
        <w:fldChar w:fldCharType="begin"/>
      </w:r>
      <w:r>
        <w:rPr>
          <w:rFonts w:hint="eastAsia"/>
          <w:sz w:val="32"/>
          <w:szCs w:val="32"/>
          <w:lang w:val="en-US" w:eastAsia="zh-CN"/>
        </w:rPr>
        <w:instrText xml:space="preserve">TOC \o "1-3" \h \u </w:instrText>
      </w:r>
      <w:r>
        <w:rPr>
          <w:rFonts w:hint="eastAsia"/>
          <w:sz w:val="32"/>
          <w:szCs w:val="32"/>
          <w:lang w:val="en-US" w:eastAsia="zh-CN"/>
        </w:rPr>
        <w:fldChar w:fldCharType="separate"/>
      </w:r>
      <w:r>
        <w:rPr>
          <w:rFonts w:hint="eastAsia"/>
          <w:b/>
          <w:bCs/>
          <w:szCs w:val="32"/>
          <w:lang w:val="en-US" w:eastAsia="zh-CN"/>
        </w:rPr>
        <w:fldChar w:fldCharType="begin"/>
      </w:r>
      <w:r>
        <w:rPr>
          <w:rFonts w:hint="eastAsia"/>
          <w:b/>
          <w:bCs/>
          <w:szCs w:val="32"/>
          <w:lang w:val="en-US" w:eastAsia="zh-CN"/>
        </w:rPr>
        <w:instrText xml:space="preserve"> HYPERLINK \l _Toc9116 </w:instrText>
      </w:r>
      <w:r>
        <w:rPr>
          <w:rFonts w:hint="eastAsia"/>
          <w:b/>
          <w:bCs/>
          <w:szCs w:val="32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/>
          <w:bCs/>
          <w:szCs w:val="32"/>
          <w:lang w:val="en-US" w:eastAsia="zh-CN"/>
        </w:rPr>
        <w:t>（一）PC端操作流程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_Toc9116 </w:instrText>
      </w:r>
      <w:r>
        <w:rPr>
          <w:b/>
          <w:bCs/>
        </w:rPr>
        <w:fldChar w:fldCharType="separate"/>
      </w:r>
      <w:r>
        <w:rPr>
          <w:b/>
          <w:bCs/>
        </w:rPr>
        <w:t>1</w:t>
      </w:r>
      <w:r>
        <w:rPr>
          <w:b/>
          <w:bCs/>
        </w:rPr>
        <w:fldChar w:fldCharType="end"/>
      </w:r>
      <w:r>
        <w:rPr>
          <w:rFonts w:hint="eastAsia"/>
          <w:b/>
          <w:bCs/>
          <w:szCs w:val="32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_Toc14833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一．登录</w:t>
      </w:r>
      <w:r>
        <w:tab/>
      </w:r>
      <w:r>
        <w:fldChar w:fldCharType="begin"/>
      </w:r>
      <w:r>
        <w:instrText xml:space="preserve"> PAGEREF _Toc14833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_Toc18107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二．评估通知</w:t>
      </w:r>
      <w:r>
        <w:tab/>
      </w:r>
      <w:r>
        <w:fldChar w:fldCharType="begin"/>
      </w:r>
      <w:r>
        <w:instrText xml:space="preserve"> PAGEREF _Toc18107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_Toc19437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三．我的自评</w:t>
      </w:r>
      <w:r>
        <w:tab/>
      </w:r>
      <w:r>
        <w:fldChar w:fldCharType="begin"/>
      </w:r>
      <w:r>
        <w:instrText xml:space="preserve"> PAGEREF _Toc19437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_Toc10450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四．评估班会</w:t>
      </w:r>
      <w:r>
        <w:tab/>
      </w:r>
      <w:r>
        <w:fldChar w:fldCharType="begin"/>
      </w:r>
      <w:r>
        <w:instrText xml:space="preserve"> PAGEREF _Toc10450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  <w:bookmarkStart w:id="23" w:name="_GoBack"/>
      <w:bookmarkEnd w:id="23"/>
    </w:p>
    <w:p>
      <w:pPr>
        <w:pStyle w:val="7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_Toc16166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五．评估结果及反馈</w:t>
      </w:r>
      <w:r>
        <w:tab/>
      </w:r>
      <w:r>
        <w:fldChar w:fldCharType="begin"/>
      </w:r>
      <w:r>
        <w:instrText xml:space="preserve"> PAGEREF _Toc16166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_Toc24018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六．个人成长计划</w:t>
      </w:r>
      <w:r>
        <w:tab/>
      </w:r>
      <w:r>
        <w:fldChar w:fldCharType="begin"/>
      </w:r>
      <w:r>
        <w:instrText xml:space="preserve"> PAGEREF _Toc24018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_Toc25285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七.  我的信息</w:t>
      </w:r>
      <w:r>
        <w:tab/>
      </w:r>
      <w:r>
        <w:fldChar w:fldCharType="begin"/>
      </w:r>
      <w:r>
        <w:instrText xml:space="preserve"> PAGEREF _Toc25285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_Toc24376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八. 我的活动</w:t>
      </w:r>
      <w:r>
        <w:tab/>
      </w:r>
      <w:r>
        <w:fldChar w:fldCharType="begin"/>
      </w:r>
      <w:r>
        <w:instrText xml:space="preserve"> PAGEREF _Toc24376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_Toc32100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九. 我的课程</w:t>
      </w:r>
      <w:r>
        <w:tab/>
      </w:r>
      <w:r>
        <w:fldChar w:fldCharType="begin"/>
      </w:r>
      <w:r>
        <w:instrText xml:space="preserve"> PAGEREF _Toc32100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_Toc2053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十．公能实践教学大纲</w:t>
      </w:r>
      <w:r>
        <w:tab/>
      </w:r>
      <w:r>
        <w:fldChar w:fldCharType="begin"/>
      </w:r>
      <w:r>
        <w:instrText xml:space="preserve"> PAGEREF _Toc2053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_Toc6568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十一．我的实践报告</w:t>
      </w:r>
      <w:r>
        <w:tab/>
      </w:r>
      <w:r>
        <w:fldChar w:fldCharType="begin"/>
      </w:r>
      <w:r>
        <w:instrText xml:space="preserve"> PAGEREF _Toc6568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6"/>
        <w:tabs>
          <w:tab w:val="right" w:leader="dot" w:pos="8306"/>
        </w:tabs>
        <w:rPr>
          <w:b/>
          <w:bCs/>
        </w:rPr>
      </w:pPr>
      <w:r>
        <w:rPr>
          <w:rFonts w:hint="eastAsia"/>
          <w:b/>
          <w:bCs/>
          <w:szCs w:val="32"/>
          <w:lang w:val="en-US" w:eastAsia="zh-CN"/>
        </w:rPr>
        <w:fldChar w:fldCharType="begin"/>
      </w:r>
      <w:r>
        <w:rPr>
          <w:rFonts w:hint="eastAsia"/>
          <w:b/>
          <w:bCs/>
          <w:szCs w:val="32"/>
          <w:lang w:val="en-US" w:eastAsia="zh-CN"/>
        </w:rPr>
        <w:instrText xml:space="preserve"> HYPERLINK \l _Toc27997 </w:instrText>
      </w:r>
      <w:r>
        <w:rPr>
          <w:rFonts w:hint="eastAsia"/>
          <w:b/>
          <w:bCs/>
          <w:szCs w:val="32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/>
          <w:bCs/>
          <w:szCs w:val="32"/>
          <w:lang w:val="en-US" w:eastAsia="zh-CN"/>
        </w:rPr>
        <w:t>（二）手机端操作流程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_Toc27997 </w:instrText>
      </w:r>
      <w:r>
        <w:rPr>
          <w:b/>
          <w:bCs/>
        </w:rPr>
        <w:fldChar w:fldCharType="separate"/>
      </w:r>
      <w:r>
        <w:rPr>
          <w:b/>
          <w:bCs/>
        </w:rPr>
        <w:t>11</w:t>
      </w:r>
      <w:r>
        <w:rPr>
          <w:b/>
          <w:bCs/>
        </w:rPr>
        <w:fldChar w:fldCharType="end"/>
      </w:r>
      <w:r>
        <w:rPr>
          <w:rFonts w:hint="eastAsia"/>
          <w:b/>
          <w:bCs/>
          <w:szCs w:val="32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_Toc16593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一．登录</w:t>
      </w:r>
      <w:r>
        <w:tab/>
      </w:r>
      <w:r>
        <w:fldChar w:fldCharType="begin"/>
      </w:r>
      <w:r>
        <w:instrText xml:space="preserve"> PAGEREF _Toc16593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_Toc24944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2"/>
          <w:lang w:val="en-US" w:eastAsia="zh-CN"/>
        </w:rPr>
        <w:t>二．首页</w:t>
      </w:r>
      <w:r>
        <w:tab/>
      </w:r>
      <w:r>
        <w:fldChar w:fldCharType="begin"/>
      </w:r>
      <w:r>
        <w:instrText xml:space="preserve"> PAGEREF _Toc24944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_Toc23187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三．评估通知</w:t>
      </w:r>
      <w:r>
        <w:tab/>
      </w:r>
      <w:r>
        <w:fldChar w:fldCharType="begin"/>
      </w:r>
      <w:r>
        <w:instrText xml:space="preserve"> PAGEREF _Toc23187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_Toc25850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四．我的自评</w:t>
      </w:r>
      <w:r>
        <w:tab/>
      </w:r>
      <w:r>
        <w:fldChar w:fldCharType="begin"/>
      </w:r>
      <w:r>
        <w:instrText xml:space="preserve"> PAGEREF _Toc25850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_Toc1273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五．评估班会</w:t>
      </w:r>
      <w:r>
        <w:tab/>
      </w:r>
      <w:r>
        <w:fldChar w:fldCharType="begin"/>
      </w:r>
      <w:r>
        <w:instrText xml:space="preserve"> PAGEREF _Toc1273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_Toc3110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六．评估结果及反馈</w:t>
      </w:r>
      <w:r>
        <w:tab/>
      </w:r>
      <w:r>
        <w:fldChar w:fldCharType="begin"/>
      </w:r>
      <w:r>
        <w:instrText xml:space="preserve"> PAGEREF _Toc3110 </w:instrText>
      </w:r>
      <w:r>
        <w:fldChar w:fldCharType="separate"/>
      </w:r>
      <w:r>
        <w:t>17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_Toc19540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七．个人成长计划</w:t>
      </w:r>
      <w:r>
        <w:tab/>
      </w:r>
      <w:r>
        <w:fldChar w:fldCharType="begin"/>
      </w:r>
      <w:r>
        <w:instrText xml:space="preserve"> PAGEREF _Toc19540 </w:instrText>
      </w:r>
      <w:r>
        <w:fldChar w:fldCharType="separate"/>
      </w:r>
      <w:r>
        <w:t>18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_Toc8068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八．我的活动</w:t>
      </w:r>
      <w:r>
        <w:tab/>
      </w:r>
      <w:r>
        <w:fldChar w:fldCharType="begin"/>
      </w:r>
      <w:r>
        <w:instrText xml:space="preserve"> PAGEREF _Toc8068 </w:instrText>
      </w:r>
      <w:r>
        <w:fldChar w:fldCharType="separate"/>
      </w:r>
      <w:r>
        <w:t>19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_Toc10244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九．我的课程</w:t>
      </w:r>
      <w:r>
        <w:tab/>
      </w:r>
      <w:r>
        <w:fldChar w:fldCharType="begin"/>
      </w:r>
      <w:r>
        <w:instrText xml:space="preserve"> PAGEREF _Toc10244 </w:instrText>
      </w:r>
      <w:r>
        <w:fldChar w:fldCharType="separate"/>
      </w:r>
      <w:r>
        <w:t>20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szCs w:val="32"/>
          <w:lang w:val="en-US" w:eastAsia="zh-CN"/>
        </w:rPr>
        <w:fldChar w:fldCharType="begin"/>
      </w:r>
      <w:r>
        <w:rPr>
          <w:rFonts w:hint="eastAsia"/>
          <w:szCs w:val="32"/>
          <w:lang w:val="en-US" w:eastAsia="zh-CN"/>
        </w:rPr>
        <w:instrText xml:space="preserve"> HYPERLINK \l _Toc21884 </w:instrText>
      </w:r>
      <w:r>
        <w:rPr>
          <w:rFonts w:hint="eastAsia"/>
          <w:szCs w:val="32"/>
          <w:lang w:val="en-US" w:eastAsia="zh-CN"/>
        </w:rPr>
        <w:fldChar w:fldCharType="separate"/>
      </w:r>
      <w:r>
        <w:rPr>
          <w:rFonts w:hint="eastAsia"/>
          <w:szCs w:val="30"/>
          <w:lang w:val="en-US" w:eastAsia="zh-CN"/>
        </w:rPr>
        <w:t>十．我的实践活动</w:t>
      </w:r>
      <w:r>
        <w:tab/>
      </w:r>
      <w:r>
        <w:fldChar w:fldCharType="begin"/>
      </w:r>
      <w:r>
        <w:instrText xml:space="preserve"> PAGEREF _Toc21884 </w:instrText>
      </w:r>
      <w:r>
        <w:fldChar w:fldCharType="separate"/>
      </w:r>
      <w:r>
        <w:t>20</w:t>
      </w:r>
      <w:r>
        <w:fldChar w:fldCharType="end"/>
      </w:r>
      <w:r>
        <w:rPr>
          <w:rFonts w:hint="eastAsia"/>
          <w:szCs w:val="3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0" w:firstLineChars="0"/>
        <w:jc w:val="center"/>
        <w:textAlignment w:val="auto"/>
        <w:outlineLvl w:val="9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Cs w:val="32"/>
          <w:lang w:val="en-US" w:eastAsia="zh-CN"/>
        </w:rPr>
        <w:fldChar w:fldCharType="end"/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sz w:val="21"/>
          <w:szCs w:val="21"/>
          <w:lang w:val="en-US" w:eastAsia="zh-CN"/>
        </w:rPr>
      </w:pPr>
    </w:p>
    <w:p>
      <w:pPr>
        <w:jc w:val="both"/>
        <w:rPr>
          <w:rFonts w:hint="eastAsia"/>
          <w:sz w:val="21"/>
          <w:szCs w:val="21"/>
          <w:lang w:val="en-US" w:eastAsia="zh-CN"/>
        </w:rPr>
      </w:pPr>
    </w:p>
    <w:p>
      <w:pPr>
        <w:jc w:val="both"/>
        <w:rPr>
          <w:rFonts w:hint="eastAsia"/>
          <w:sz w:val="21"/>
          <w:szCs w:val="21"/>
          <w:lang w:val="en-US" w:eastAsia="zh-CN"/>
        </w:rPr>
      </w:pPr>
    </w:p>
    <w:p>
      <w:pPr>
        <w:jc w:val="both"/>
        <w:rPr>
          <w:rFonts w:hint="eastAsia"/>
          <w:sz w:val="21"/>
          <w:szCs w:val="21"/>
          <w:lang w:val="en-US" w:eastAsia="zh-CN"/>
        </w:rPr>
      </w:pPr>
    </w:p>
    <w:p>
      <w:pPr>
        <w:jc w:val="both"/>
        <w:rPr>
          <w:rFonts w:hint="eastAsia"/>
          <w:sz w:val="21"/>
          <w:szCs w:val="21"/>
          <w:lang w:val="en-US" w:eastAsia="zh-CN"/>
        </w:rPr>
      </w:pPr>
    </w:p>
    <w:p>
      <w:pPr>
        <w:jc w:val="both"/>
        <w:rPr>
          <w:rFonts w:hint="eastAsia"/>
          <w:sz w:val="21"/>
          <w:szCs w:val="21"/>
          <w:lang w:val="en-US" w:eastAsia="zh-CN"/>
        </w:rPr>
      </w:pPr>
    </w:p>
    <w:p>
      <w:pPr>
        <w:jc w:val="both"/>
        <w:rPr>
          <w:rFonts w:hint="eastAsia"/>
          <w:sz w:val="21"/>
          <w:szCs w:val="21"/>
          <w:lang w:val="en-US" w:eastAsia="zh-CN"/>
        </w:rPr>
      </w:pPr>
    </w:p>
    <w:p>
      <w:pPr>
        <w:jc w:val="both"/>
        <w:rPr>
          <w:rFonts w:hint="eastAsia"/>
          <w:sz w:val="21"/>
          <w:szCs w:val="21"/>
          <w:lang w:val="en-US" w:eastAsia="zh-CN"/>
        </w:rPr>
      </w:pPr>
    </w:p>
    <w:p>
      <w:pPr>
        <w:jc w:val="both"/>
        <w:rPr>
          <w:rFonts w:hint="eastAsia"/>
          <w:sz w:val="21"/>
          <w:szCs w:val="21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sz w:val="32"/>
          <w:szCs w:val="32"/>
          <w:lang w:val="en-US" w:eastAsia="zh-CN"/>
        </w:rPr>
        <w:sectPr>
          <w:headerReference r:id="rId4" w:type="first"/>
          <w:footerReference r:id="rId5" w:type="firs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p>
      <w:pPr>
        <w:pStyle w:val="2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bookmarkStart w:id="0" w:name="_Toc9116"/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（一）PC端操作流程</w:t>
      </w:r>
      <w:bookmarkEnd w:id="0"/>
    </w:p>
    <w:p>
      <w:pPr>
        <w:pStyle w:val="3"/>
        <w:numPr>
          <w:ilvl w:val="0"/>
          <w:numId w:val="1"/>
        </w:numPr>
        <w:rPr>
          <w:rFonts w:hint="eastAsia"/>
          <w:sz w:val="30"/>
          <w:szCs w:val="30"/>
          <w:lang w:val="en-US" w:eastAsia="zh-CN"/>
        </w:rPr>
      </w:pPr>
      <w:bookmarkStart w:id="1" w:name="_Toc14833"/>
      <w:r>
        <w:rPr>
          <w:rFonts w:hint="eastAsia"/>
          <w:sz w:val="30"/>
          <w:szCs w:val="30"/>
          <w:lang w:val="en-US" w:eastAsia="zh-CN"/>
        </w:rPr>
        <w:t>登录</w:t>
      </w:r>
      <w:bookmarkEnd w:id="1"/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523615" cy="4266565"/>
            <wp:effectExtent l="0" t="0" r="635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4266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登录网站（http://fuxue.nankai.edu.cn），输入学号，初次登录密码为身份证号后六位，</w:t>
      </w:r>
      <w:r>
        <w:rPr>
          <w:rFonts w:hint="eastAsia" w:ascii="宋体" w:hAnsi="宋体" w:eastAsia="宋体" w:cs="宋体"/>
          <w:sz w:val="21"/>
          <w:szCs w:val="21"/>
        </w:rPr>
        <w:t>并输入对应验证码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即可登录到公能素质发展辅学平台。</w:t>
      </w: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  <w:bookmarkStart w:id="2" w:name="_Toc18107"/>
      <w:r>
        <w:rPr>
          <w:rFonts w:hint="eastAsia"/>
          <w:sz w:val="30"/>
          <w:szCs w:val="30"/>
          <w:lang w:val="en-US" w:eastAsia="zh-CN"/>
        </w:rPr>
        <w:t>评估通知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点击左侧‘评估通知’一项，进入此页面,查看评估通知；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61595</wp:posOffset>
            </wp:positionV>
            <wp:extent cx="5272405" cy="1176655"/>
            <wp:effectExtent l="0" t="0" r="4445" b="4445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点击‘查看’，可以查看学校的评估通知及细则，如下图；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3810</wp:posOffset>
            </wp:positionV>
            <wp:extent cx="4851400" cy="5473700"/>
            <wp:effectExtent l="0" t="0" r="6350" b="12700"/>
            <wp:wrapTopAndBottom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547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  <w:bookmarkStart w:id="3" w:name="_Toc19437"/>
      <w:r>
        <w:rPr>
          <w:rFonts w:hint="eastAsia"/>
          <w:sz w:val="30"/>
          <w:szCs w:val="30"/>
          <w:lang w:val="en-US" w:eastAsia="zh-CN"/>
        </w:rPr>
        <w:t>我的自评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点击左侧‘我的自评’一项，进入此页面；进行自评操作，自评只能操作一次，自评提交后，则不能再次自评，只能查看自评结果；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175895</wp:posOffset>
            </wp:positionV>
            <wp:extent cx="5266690" cy="854075"/>
            <wp:effectExtent l="0" t="0" r="10160" b="3175"/>
            <wp:wrapTopAndBottom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点击‘开始自评’，填写自评问卷和个人总结后点击提交，若已经自评，则没有提交按钮；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243840</wp:posOffset>
            </wp:positionV>
            <wp:extent cx="4483100" cy="2045335"/>
            <wp:effectExtent l="0" t="0" r="12700" b="12065"/>
            <wp:wrapTopAndBottom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  <w:bookmarkStart w:id="4" w:name="_Toc10450"/>
      <w:r>
        <w:rPr>
          <w:rFonts w:hint="eastAsia"/>
          <w:sz w:val="30"/>
          <w:szCs w:val="30"/>
          <w:lang w:val="en-US" w:eastAsia="zh-CN"/>
        </w:rPr>
        <w:t>评估班会</w:t>
      </w:r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点击左侧‘评估班会’一项，进入此页面；根据班会时间参加班会，对班级其他学生进行互评；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 w:ascii="宋体" w:hAnsi="宋体" w:eastAsia="宋体" w:cs="宋体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90170</wp:posOffset>
            </wp:positionV>
            <wp:extent cx="5264150" cy="1127125"/>
            <wp:effectExtent l="0" t="0" r="12700" b="15875"/>
            <wp:wrapTopAndBottom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en-US" w:eastAsia="zh-CN"/>
        </w:rPr>
        <w:t>1.搜索：选择班会状态或者班会开始结束时间搜索班会；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互评： 已评学生/要互评的学生人数；点击可进入学生列表页面，对班级其他学生进行互评；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right="0" w:rightChars="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right="0" w:rightChars="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right="0" w:rightChars="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进入班会：点击进入学生列表页面对班级其他学生进行互评操作，如下图；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Chars="0" w:right="0" w:rightChars="0"/>
        <w:textAlignment w:val="auto"/>
        <w:rPr>
          <w:rFonts w:hint="eastAsia" w:ascii="宋体" w:hAnsi="宋体" w:eastAsia="宋体" w:cs="宋体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112395</wp:posOffset>
            </wp:positionV>
            <wp:extent cx="5266690" cy="1379220"/>
            <wp:effectExtent l="0" t="0" r="10160" b="11430"/>
            <wp:wrapTopAndBottom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Chars="0" w:right="0" w:rightChars="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点击‘互评’，进入互评页面，可对该学生进行评估；若该班会已关闭，则不能在进行互评；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Chars="0" w:right="0" w:rightChars="0"/>
        <w:textAlignment w:val="auto"/>
        <w:rPr>
          <w:rFonts w:hint="eastAsia" w:ascii="宋体" w:hAnsi="宋体" w:eastAsia="宋体" w:cs="宋体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101600</wp:posOffset>
            </wp:positionV>
            <wp:extent cx="3996690" cy="3160395"/>
            <wp:effectExtent l="0" t="0" r="3810" b="1905"/>
            <wp:wrapTopAndBottom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96690" cy="316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  <w:bookmarkStart w:id="5" w:name="_Toc16166"/>
      <w:r>
        <w:rPr>
          <w:rFonts w:hint="eastAsia"/>
          <w:sz w:val="30"/>
          <w:szCs w:val="30"/>
          <w:lang w:val="en-US" w:eastAsia="zh-CN"/>
        </w:rPr>
        <w:t>评估结果及反馈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点击左侧‘评估结果及反馈’一项，进入此页面，查看自评结果及评估反馈；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220345</wp:posOffset>
            </wp:positionV>
            <wp:extent cx="5270500" cy="979170"/>
            <wp:effectExtent l="0" t="0" r="6350" b="11430"/>
            <wp:wrapTopAndBottom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79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1.评估结果：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点击查看自己的评估分数及自评结果，个人总结及互评他评评价</w:t>
      </w:r>
      <w:r>
        <w:rPr>
          <w:rFonts w:hint="eastAsia" w:ascii="宋体" w:hAnsi="宋体" w:eastAsia="宋体" w:cs="宋体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574675</wp:posOffset>
            </wp:positionV>
            <wp:extent cx="4632960" cy="3820160"/>
            <wp:effectExtent l="0" t="0" r="15240" b="8890"/>
            <wp:wrapTopAndBottom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82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 xml:space="preserve">  分别可查看自己的自评/互评/他评的分数，及自评、他评、互评的本人分数和班级平均分数。点击箭头所指的按钮，分别查看各自对应的分数，如下图；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sz w:val="30"/>
          <w:szCs w:val="30"/>
          <w:lang w:val="en-US" w:eastAsia="zh-CN"/>
        </w:rPr>
      </w:pPr>
    </w:p>
    <w:p>
      <w:r>
        <w:drawing>
          <wp:inline distT="0" distB="0" distL="114300" distR="114300">
            <wp:extent cx="5111115" cy="1990725"/>
            <wp:effectExtent l="0" t="0" r="13335" b="952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2.评估反馈;该班会关闭后，辅导员填写完评估反馈后，可在此点击查看评估反馈结果；</w:t>
      </w:r>
    </w:p>
    <w:p>
      <w:pPr>
        <w:jc w:val="center"/>
      </w:pPr>
      <w:r>
        <w:drawing>
          <wp:inline distT="0" distB="0" distL="114300" distR="114300">
            <wp:extent cx="4447540" cy="1402080"/>
            <wp:effectExtent l="0" t="0" r="10160" b="762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4754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  <w:bookmarkStart w:id="6" w:name="_Toc24018"/>
      <w:r>
        <w:rPr>
          <w:rFonts w:hint="eastAsia"/>
          <w:sz w:val="30"/>
          <w:szCs w:val="30"/>
          <w:lang w:val="en-US" w:eastAsia="zh-CN"/>
        </w:rPr>
        <w:t>六．个人成长计划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点击左侧‘个人成长计划’一项，进入此页面；只有班会状态为已关闭时，点击‘填写个人传成长计划’按钮才可进入个人成长计划填写页面；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147320</wp:posOffset>
            </wp:positionV>
            <wp:extent cx="5274310" cy="1027430"/>
            <wp:effectExtent l="0" t="0" r="2540" b="1270"/>
            <wp:wrapTopAndBottom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7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下图为个人成长计划填写页面，填写完成后点击提交；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  <w:bookmarkStart w:id="7" w:name="_Toc25285"/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120015</wp:posOffset>
            </wp:positionV>
            <wp:extent cx="4201795" cy="2298700"/>
            <wp:effectExtent l="0" t="0" r="8255" b="6350"/>
            <wp:wrapTopAndBottom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szCs w:val="30"/>
          <w:lang w:val="en-US" w:eastAsia="zh-CN"/>
        </w:rPr>
        <w:t>我的信息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点击左侧‘我的信息’一项，进入此页面；可修改自己的登录密码；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267970</wp:posOffset>
            </wp:positionV>
            <wp:extent cx="4659630" cy="2604135"/>
            <wp:effectExtent l="0" t="0" r="7620" b="5715"/>
            <wp:wrapTopAndBottom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59630" cy="2604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  <w:bookmarkStart w:id="8" w:name="_Toc24376"/>
      <w:r>
        <w:rPr>
          <w:rFonts w:hint="eastAsia"/>
          <w:sz w:val="30"/>
          <w:szCs w:val="30"/>
          <w:lang w:val="en-US" w:eastAsia="zh-CN"/>
        </w:rPr>
        <w:t>我的活动</w:t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点击左侧‘我的活动’一项，进入此页面，可搜索、查看、删除已参加的活动；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官网“辅学活动”页面会显示学校的全部辅学活动，登录账号后，可以自由选择参加；对已参加的活动会在此页面显示，如下图所示：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121920</wp:posOffset>
            </wp:positionV>
            <wp:extent cx="5262245" cy="1377950"/>
            <wp:effectExtent l="0" t="0" r="14605" b="12700"/>
            <wp:wrapTopAndBottom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  <w:bookmarkStart w:id="9" w:name="_Toc32100"/>
      <w:r>
        <w:rPr>
          <w:rFonts w:hint="eastAsia"/>
          <w:sz w:val="30"/>
          <w:szCs w:val="30"/>
          <w:lang w:val="en-US" w:eastAsia="zh-CN"/>
        </w:rPr>
        <w:t>我的课程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点击左侧‘我的课程’一项，进入此页面，可搜索、查看、删除已报名的课程；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官网“辅学课程”页面会显示学校的全部辅学课程，登录账号后，可以自由选择课程报名；对已报名的课程会在此页面显示，如下图所示：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242570</wp:posOffset>
            </wp:positionV>
            <wp:extent cx="5265420" cy="920115"/>
            <wp:effectExtent l="0" t="0" r="11430" b="13335"/>
            <wp:wrapTopAndBottom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20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  <w:bookmarkStart w:id="10" w:name="_Toc2053"/>
      <w:r>
        <w:rPr>
          <w:rFonts w:hint="eastAsia"/>
          <w:sz w:val="30"/>
          <w:szCs w:val="30"/>
          <w:lang w:val="en-US" w:eastAsia="zh-CN"/>
        </w:rPr>
        <w:t>公能实践教学大纲</w:t>
      </w:r>
      <w:bookmarkEnd w:id="10"/>
    </w:p>
    <w:p>
      <w:pPr>
        <w:bidi w:val="0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点击左侧‘公能实践教学大纲’，进入此页面，可以查看学校和本学院发布的公能实践教学大纲；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1250315"/>
            <wp:effectExtent l="0" t="0" r="8890" b="698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  <w:bookmarkStart w:id="11" w:name="_Toc6568"/>
      <w:r>
        <w:rPr>
          <w:rFonts w:hint="eastAsia"/>
          <w:sz w:val="30"/>
          <w:szCs w:val="30"/>
          <w:lang w:val="en-US" w:eastAsia="zh-CN"/>
        </w:rPr>
        <w:t>我的实践报告</w:t>
      </w:r>
      <w:bookmarkEnd w:id="11"/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点击左侧‘我的实践报告’一项，进入此页面，可添加、下载、删除我的实践报告；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112395</wp:posOffset>
            </wp:positionV>
            <wp:extent cx="5269230" cy="1855470"/>
            <wp:effectExtent l="0" t="0" r="7620" b="1143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添加实践报告：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194945</wp:posOffset>
            </wp:positionV>
            <wp:extent cx="4257675" cy="2219325"/>
            <wp:effectExtent l="0" t="0" r="9525" b="9525"/>
            <wp:wrapTopAndBottom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bookmarkStart w:id="12" w:name="_Toc27997"/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（二）手机端操作流程</w:t>
      </w:r>
      <w:bookmarkEnd w:id="12"/>
    </w:p>
    <w:p>
      <w:pPr>
        <w:pStyle w:val="3"/>
        <w:numPr>
          <w:ilvl w:val="0"/>
          <w:numId w:val="0"/>
        </w:numPr>
        <w:outlineLvl w:val="1"/>
        <w:rPr>
          <w:rFonts w:hint="eastAsia"/>
          <w:sz w:val="30"/>
          <w:szCs w:val="30"/>
          <w:lang w:val="en-US" w:eastAsia="zh-CN"/>
        </w:rPr>
      </w:pPr>
      <w:bookmarkStart w:id="13" w:name="_Toc16593"/>
      <w:r>
        <w:rPr>
          <w:rFonts w:hint="eastAsia"/>
          <w:sz w:val="30"/>
          <w:szCs w:val="30"/>
          <w:lang w:val="en-US" w:eastAsia="zh-CN"/>
        </w:rPr>
        <w:t>一．登录</w:t>
      </w:r>
      <w:bookmarkEnd w:id="13"/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752215" cy="4961890"/>
            <wp:effectExtent l="0" t="0" r="635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4961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登录网站（http://fuxue.nankai.edu.cn），输入学号，初次登录密码为身份证号后六位，</w:t>
      </w:r>
      <w:r>
        <w:rPr>
          <w:rFonts w:hint="eastAsia" w:ascii="宋体" w:hAnsi="宋体" w:eastAsia="宋体" w:cs="宋体"/>
          <w:sz w:val="21"/>
          <w:szCs w:val="21"/>
        </w:rPr>
        <w:t>并输入对应验证码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即可登录到公能素质发展辅学平台。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pStyle w:val="3"/>
        <w:rPr>
          <w:rFonts w:hint="eastAsia"/>
          <w:sz w:val="32"/>
          <w:szCs w:val="32"/>
          <w:lang w:val="en-US" w:eastAsia="zh-CN"/>
        </w:rPr>
      </w:pPr>
      <w:bookmarkStart w:id="14" w:name="_Toc24944"/>
      <w:r>
        <w:rPr>
          <w:rFonts w:hint="eastAsia"/>
          <w:sz w:val="32"/>
          <w:szCs w:val="32"/>
          <w:lang w:val="en-US" w:eastAsia="zh-CN"/>
        </w:rPr>
        <w:t>二．首页</w:t>
      </w:r>
      <w:bookmarkEnd w:id="1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登录平台后默认显示的页面就首页，如下图;</w:t>
      </w:r>
    </w:p>
    <w:p>
      <w:pPr>
        <w:rPr>
          <w:rFonts w:hint="eastAsia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1995805" cy="2914650"/>
            <wp:effectExtent l="0" t="0" r="4445" b="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rcRect b="9735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5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点击此区域，进入我的信息页面，可以修改登录密码；如下图；</w:t>
      </w:r>
    </w:p>
    <w:p/>
    <w:p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4357370</wp:posOffset>
                </wp:positionH>
                <wp:positionV relativeFrom="paragraph">
                  <wp:posOffset>12700</wp:posOffset>
                </wp:positionV>
                <wp:extent cx="800735" cy="304800"/>
                <wp:effectExtent l="4445" t="4445" r="13970" b="1460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57520" y="6269355"/>
                          <a:ext cx="80073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退出按钮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3.1pt;margin-top:1pt;height:24pt;width:63.05pt;z-index:251716608;mso-width-relative:page;mso-height-relative:page;" fillcolor="#FFFFFF [3201]" filled="t" stroked="t" coordsize="21600,21600" o:gfxdata="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qVb7+1QAAAAgBAAAPAAAAAAAAAAEAIAAA&#10;ACIAAABkcnMvZG93bnJldi54bWxQSwECFAAUAAAACACHTuJAq7x1xEgCAAB2BAAADgAAAAAAAAAB&#10;ACAAAAAkAQAAZHJzL2Uyb0RvYy54bWxQSwUGAAAAAAYABgBZAQAA3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退出按钮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3719195</wp:posOffset>
                </wp:positionH>
                <wp:positionV relativeFrom="paragraph">
                  <wp:posOffset>102235</wp:posOffset>
                </wp:positionV>
                <wp:extent cx="628650" cy="47625"/>
                <wp:effectExtent l="0" t="13335" r="19050" b="53340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947920" y="6421755"/>
                          <a:ext cx="628650" cy="4762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92.85pt;margin-top:8.05pt;height:3.75pt;width:49.5pt;z-index:251715584;mso-width-relative:page;mso-height-relative:page;" filled="f" stroked="t" coordsize="21600,21600" o:gfxdata="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JaUSwfZAAAACQEAAA8AAAAAAAAAAQAg&#10;AAAAIgAAAGRycy9kb3ducmV2LnhtbFBLAQIUABQAAAAIAIdO4kB2OEOPDQIAAL4DAAAOAAAAAAAA&#10;AAEAIAAAACgBAABkcnMvZTJvRG9jLnhtbFBLBQYAAAAABgAGAFkBAACnBQAAAAA=&#10;">
                <v:fill on="f" focussize="0,0"/>
                <v:stroke weight="1.5pt" color="#FFC000 [3207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174625</wp:posOffset>
                </wp:positionV>
                <wp:extent cx="866140" cy="561975"/>
                <wp:effectExtent l="4445" t="4445" r="5715" b="508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61720" y="6316980"/>
                          <a:ext cx="86614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返回上一页按钮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.65pt;margin-top:13.75pt;height:44.25pt;width:68.2pt;z-index:251714560;mso-width-relative:page;mso-height-relative:page;" fillcolor="#FFFFFF [3201]" filled="t" stroked="t" coordsize="21600,21600" o:gfxdata="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O+an97WAAAACgEAAA8AAAAAAAAAAQAgAAAA&#10;IgAAAGRycy9kb3ducmV2LnhtbFBLAQIUABQAAAAIAIdO4kCJLv/RRgIAAHYEAAAOAAAAAAAAAAEA&#10;IAAAACUBAABkcnMvZTJvRG9jLnhtbFBLBQYAAAAABgAGAFkBAADd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返回上一页按钮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302260</wp:posOffset>
                </wp:positionV>
                <wp:extent cx="771525" cy="38100"/>
                <wp:effectExtent l="635" t="49530" r="8890" b="26670"/>
                <wp:wrapNone/>
                <wp:docPr id="28" name="直接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842770" y="6459855"/>
                          <a:ext cx="771525" cy="3810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58.1pt;margin-top:23.8pt;height:3pt;width:60.75pt;z-index:251713536;mso-width-relative:page;mso-height-relative:page;" filled="f" stroked="t" coordsize="21600,21600" o:gfxdata="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PvE7GjZAAAACQEAAA8AAAAAAAAAAQAg&#10;AAAAIgAAAGRycy9kb3ducmV2LnhtbFBLAQIUABQAAAAIAIdO4kDEKoWRDQIAAL4DAAAOAAAAAAAA&#10;AAEAIAAAACgBAABkcnMvZTJvRG9jLnhtbFBLBQYAAAAABgAGAFkBAACnBQAAAAA=&#10;">
                <v:fill on="f" focussize="0,0"/>
                <v:stroke weight="1.5pt" color="#FFC000 [3207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2246630" cy="2917190"/>
            <wp:effectExtent l="0" t="0" r="1270" b="1651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2917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/>
    <w:p>
      <w:p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2.导航栏，点击可进入相应的页面；</w:t>
      </w:r>
    </w:p>
    <w:p>
      <w:pPr>
        <w:pStyle w:val="3"/>
        <w:numPr>
          <w:ilvl w:val="0"/>
          <w:numId w:val="0"/>
        </w:numPr>
        <w:outlineLvl w:val="1"/>
        <w:rPr>
          <w:rFonts w:hint="eastAsia"/>
          <w:sz w:val="30"/>
          <w:szCs w:val="30"/>
          <w:lang w:val="en-US" w:eastAsia="zh-CN"/>
        </w:rPr>
      </w:pPr>
      <w:bookmarkStart w:id="15" w:name="_Toc23187"/>
      <w:r>
        <w:rPr>
          <w:rFonts w:hint="eastAsia"/>
          <w:sz w:val="30"/>
          <w:szCs w:val="30"/>
          <w:lang w:val="en-US" w:eastAsia="zh-CN"/>
        </w:rPr>
        <w:t>三．评估通知</w:t>
      </w:r>
      <w:bookmarkEnd w:id="15"/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点击首页的‘评估通知’按钮，进入此页面。查看学校学院的评估通知及细则；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  <w:jc w:val="righ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1270</wp:posOffset>
                </wp:positionV>
                <wp:extent cx="2038350" cy="304165"/>
                <wp:effectExtent l="4445" t="4445" r="14605" b="1524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85995" y="2282190"/>
                          <a:ext cx="2038350" cy="304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学校/学院评估通知及细则页面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6.85pt;margin-top:0.1pt;height:23.95pt;width:160.5pt;z-index:251712512;mso-width-relative:page;mso-height-relative:page;" fillcolor="#FFFFFF [3201]" filled="t" stroked="t" coordsize="21600,21600" o:gfxdata="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8AHoz1AAAAAcBAAAPAAAAAAAAAAEAIAAA&#10;ACIAAABkcnMvZG93bnJldi54bWxQSwECFAAUAAAACACHTuJA5ivTOEkCAAB3BAAADgAAAAAAAAAB&#10;ACAAAAAjAQAAZHJzL2Uyb0RvYy54bWxQSwUGAAAAAAYABgBZAQAA3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学校/学院评估通知及细则页面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3"/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1062355</wp:posOffset>
                </wp:positionH>
                <wp:positionV relativeFrom="paragraph">
                  <wp:posOffset>-3289300</wp:posOffset>
                </wp:positionV>
                <wp:extent cx="1218565" cy="695325"/>
                <wp:effectExtent l="4445" t="5080" r="15240" b="444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38095" y="3577590"/>
                          <a:ext cx="121856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点击查看学校/学院的评估通知及细则内容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65pt;margin-top:-259pt;height:54.75pt;width:95.95pt;z-index:251721728;mso-width-relative:page;mso-height-relative:page;" fillcolor="#FFFFFF [3201]" filled="t" stroked="t" coordsize="21600,21600" o:gfxdata="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PMa5PvZAAAADQEAAA8AAAAAAAAA&#10;AQAgAAAAIgAAAGRycy9kb3ducmV2LnhtbFBLAQIUABQAAAAIAIdO4kAvdKLpSQIAAHcEAAAOAAAA&#10;AAAAAAEAIAAAACgBAABkcnMvZTJvRG9jLnhtbFBLBQYAAAAABgAGAFkBAADj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点击查看学校/学院的评估通知及细则内容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-3594100</wp:posOffset>
                </wp:positionV>
                <wp:extent cx="2914650" cy="571500"/>
                <wp:effectExtent l="635" t="4445" r="18415" b="33655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709420" y="3272790"/>
                          <a:ext cx="2914650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4.6pt;margin-top:-283pt;height:45pt;width:229.5pt;z-index:251720704;mso-width-relative:page;mso-height-relative:page;" filled="f" stroked="t" coordsize="21600,21600" o:gfxdata="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ynxso2wAAAAwBAAAPAAAAAAAAAAEAIAAAACIAAABkcnMvZG93&#10;bnJldi54bWxQSwECFAAUAAAACACHTuJAx65cSP0BAACjAwAADgAAAAAAAAABACAAAAAqAQAAZHJz&#10;L2Uyb0RvYy54bWxQSwUGAAAAAAYABgBZAQAAmQUAAAAA&#10;">
                <v:fill on="f" focussize="0,0"/>
                <v:stroke weight="0.5pt" color="#FFC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-3622675</wp:posOffset>
                </wp:positionV>
                <wp:extent cx="1352550" cy="371475"/>
                <wp:effectExtent l="1270" t="4445" r="17780" b="43180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52470" y="3244215"/>
                          <a:ext cx="1352550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6.1pt;margin-top:-285.25pt;height:29.25pt;width:106.5pt;z-index:251719680;mso-width-relative:page;mso-height-relative:page;" filled="f" stroked="t" coordsize="21600,21600" o:gfxdata="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V/GNd3AAAAA0BAAAPAAAAAAAAAAEAIAAAACIAAABkcnMvZG93&#10;bnJldi54bWxQSwECFAAUAAAACACHTuJAHvb3pPwBAACjAwAADgAAAAAAAAABACAAAAArAQAAZHJz&#10;L2Uyb0RvYy54bWxQSwUGAAAAAAYABgBZAQAAmQUAAAAA&#10;">
                <v:fill on="f" focussize="0,0"/>
                <v:stroke weight="0.5pt" color="#FFC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105410</wp:posOffset>
            </wp:positionV>
            <wp:extent cx="2443480" cy="4422775"/>
            <wp:effectExtent l="0" t="0" r="13970" b="15875"/>
            <wp:wrapTopAndBottom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442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184785</wp:posOffset>
            </wp:positionV>
            <wp:extent cx="2505075" cy="4398010"/>
            <wp:effectExtent l="0" t="0" r="9525" b="2540"/>
            <wp:wrapTopAndBottom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4398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pStyle w:val="3"/>
        <w:numPr>
          <w:ilvl w:val="0"/>
          <w:numId w:val="0"/>
        </w:numPr>
        <w:outlineLvl w:val="1"/>
        <w:rPr>
          <w:rFonts w:hint="eastAsia"/>
          <w:sz w:val="30"/>
          <w:szCs w:val="30"/>
          <w:lang w:val="en-US" w:eastAsia="zh-CN"/>
        </w:rPr>
      </w:pPr>
      <w:bookmarkStart w:id="16" w:name="_Toc25850"/>
      <w:r>
        <w:rPr>
          <w:rFonts w:hint="eastAsia"/>
          <w:sz w:val="30"/>
          <w:szCs w:val="30"/>
          <w:lang w:val="en-US" w:eastAsia="zh-CN"/>
        </w:rPr>
        <w:t>四．我的自评</w:t>
      </w:r>
      <w:bookmarkEnd w:id="1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点击首页‘我的自评’按钮，进入我的自评页面；自评只能提交一次；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如果还未自评，状态为‘未评’点击按钮是‘开始自评’，点击可以开始自评；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如果已经自评，则状态为‘已评’，点击按钮是‘查看自评’，可以查看自评的结果；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自评页面，填写完整后点击提交</w:t>
      </w: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124460</wp:posOffset>
            </wp:positionV>
            <wp:extent cx="2503170" cy="4331335"/>
            <wp:effectExtent l="0" t="0" r="11430" b="12065"/>
            <wp:wrapTopAndBottom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4331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103505</wp:posOffset>
            </wp:positionV>
            <wp:extent cx="2484120" cy="4464050"/>
            <wp:effectExtent l="0" t="0" r="11430" b="12700"/>
            <wp:wrapTopAndBottom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446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6"/>
        </w:numPr>
        <w:outlineLvl w:val="1"/>
        <w:rPr>
          <w:rFonts w:hint="eastAsia"/>
          <w:sz w:val="30"/>
          <w:szCs w:val="30"/>
          <w:lang w:val="en-US" w:eastAsia="zh-CN"/>
        </w:rPr>
      </w:pPr>
      <w:bookmarkStart w:id="17" w:name="_Toc1273"/>
      <w:r>
        <w:rPr>
          <w:rFonts w:hint="eastAsia"/>
          <w:sz w:val="30"/>
          <w:szCs w:val="30"/>
          <w:lang w:val="en-US" w:eastAsia="zh-CN"/>
        </w:rPr>
        <w:t>评估班会</w:t>
      </w:r>
      <w:bookmarkEnd w:id="1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点击首页‘评估班会’按钮，进入此页面，点击进入班会对班级内的学生进行互评操作；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班会状态为‘进行中’时才能对学生进行互评操作，若班会已关闭，则进入班会只能查看互评的内容；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999740" cy="5257800"/>
            <wp:effectExtent l="0" t="0" r="10160" b="0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点击‘进入班会’，会显示班会内的学生列表页面，点击互评，可对点击的学生进行互评操作，如果班会已关闭，则没有提交按钮；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57150</wp:posOffset>
            </wp:positionV>
            <wp:extent cx="2649220" cy="4697095"/>
            <wp:effectExtent l="0" t="0" r="17780" b="8255"/>
            <wp:wrapTopAndBottom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4697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2214245</wp:posOffset>
                </wp:positionH>
                <wp:positionV relativeFrom="paragraph">
                  <wp:posOffset>1523365</wp:posOffset>
                </wp:positionV>
                <wp:extent cx="1190625" cy="238125"/>
                <wp:effectExtent l="1905" t="9525" r="7620" b="38100"/>
                <wp:wrapNone/>
                <wp:docPr id="44" name="直接箭头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57245" y="3428365"/>
                          <a:ext cx="1190625" cy="23812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4.35pt;margin-top:119.95pt;height:18.75pt;width:93.75pt;z-index:251726848;mso-width-relative:page;mso-height-relative:page;" filled="f" stroked="t" coordsize="21600,21600" o:gfxdata="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76PvX2wAAAAsBAAAPAAAAAAAAAAEAIAAA&#10;ACIAAABkcnMvZG93bnJldi54bWxQSwECFAAUAAAACACHTuJAMT+DpgkCAAC2AwAADgAAAAAAAAAB&#10;ACAAAAAqAQAAZHJzL2Uyb0RvYy54bWxQSwUGAAAAAAYABgBZAQAApQUAAAAA&#10;">
                <v:fill on="f" focussize="0,0"/>
                <v:stroke weight="1.5pt" color="#FFC000 [3207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33655</wp:posOffset>
            </wp:positionV>
            <wp:extent cx="2618740" cy="4640580"/>
            <wp:effectExtent l="0" t="0" r="10160" b="7620"/>
            <wp:wrapTopAndBottom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4640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6"/>
        </w:numPr>
        <w:outlineLvl w:val="1"/>
        <w:rPr>
          <w:rFonts w:hint="eastAsia"/>
          <w:sz w:val="30"/>
          <w:szCs w:val="30"/>
          <w:lang w:val="en-US" w:eastAsia="zh-CN"/>
        </w:rPr>
      </w:pPr>
      <w:bookmarkStart w:id="18" w:name="_Toc3110"/>
      <w:r>
        <w:rPr>
          <w:rFonts w:hint="eastAsia"/>
          <w:sz w:val="30"/>
          <w:szCs w:val="30"/>
          <w:lang w:val="en-US" w:eastAsia="zh-CN"/>
        </w:rPr>
        <w:t>评估结果及反馈</w:t>
      </w:r>
      <w:bookmarkEnd w:id="1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点击首页‘评估结果及反馈’按钮，进入此页面；</w:t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960245" cy="3493135"/>
            <wp:effectExtent l="0" t="0" r="1905" b="12065"/>
            <wp:docPr id="4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3493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1.评估结果：点击可以查看自评/他评/互评的分数；</w:t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047240" cy="3190240"/>
            <wp:effectExtent l="0" t="0" r="10160" b="10160"/>
            <wp:docPr id="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3190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2.评估反馈：班会关闭后，辅导员会对每个学生填写评估反馈，填写完后，可在此点击查看评估反馈内容；</w:t>
      </w:r>
    </w:p>
    <w:p>
      <w:pPr>
        <w:pStyle w:val="3"/>
        <w:rPr>
          <w:rFonts w:hint="eastAsia"/>
          <w:sz w:val="30"/>
          <w:szCs w:val="30"/>
          <w:lang w:val="en-US" w:eastAsia="zh-CN"/>
        </w:rPr>
      </w:pPr>
      <w:bookmarkStart w:id="19" w:name="_Toc19540"/>
      <w:r>
        <w:rPr>
          <w:rFonts w:hint="eastAsia"/>
          <w:sz w:val="30"/>
          <w:szCs w:val="30"/>
          <w:lang w:val="en-US" w:eastAsia="zh-CN"/>
        </w:rPr>
        <w:t>七．个人成长计划</w:t>
      </w:r>
      <w:bookmarkEnd w:id="1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点击首页‘个人成长计划’按钮，进入此页面；只有班会关闭后，才可点击填写个人成长计划进行填写；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向下滑动有提交按钮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191135</wp:posOffset>
            </wp:positionV>
            <wp:extent cx="2287270" cy="4048125"/>
            <wp:effectExtent l="0" t="0" r="17780" b="9525"/>
            <wp:wrapTight wrapText="bothSides">
              <wp:wrapPolygon>
                <wp:start x="0" y="0"/>
                <wp:lineTo x="0" y="21549"/>
                <wp:lineTo x="21408" y="21549"/>
                <wp:lineTo x="21408" y="0"/>
                <wp:lineTo x="0" y="0"/>
              </wp:wrapPolygon>
            </wp:wrapTight>
            <wp:docPr id="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198120</wp:posOffset>
            </wp:positionV>
            <wp:extent cx="2282825" cy="4109085"/>
            <wp:effectExtent l="0" t="0" r="3175" b="5715"/>
            <wp:wrapTopAndBottom/>
            <wp:docPr id="4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410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  <w:bookmarkStart w:id="20" w:name="_Toc8068"/>
      <w:r>
        <w:rPr>
          <w:rFonts w:hint="eastAsia"/>
          <w:sz w:val="30"/>
          <w:szCs w:val="30"/>
          <w:lang w:val="en-US" w:eastAsia="zh-CN"/>
        </w:rPr>
        <w:t>八．我的活动</w:t>
      </w:r>
      <w:bookmarkEnd w:id="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点击首页‘我的活动’按钮，进入此页面；查看已报名的活动，点击活动列表页面可查看对应的活动详情；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108585</wp:posOffset>
            </wp:positionV>
            <wp:extent cx="2482850" cy="4410075"/>
            <wp:effectExtent l="0" t="0" r="12700" b="9525"/>
            <wp:wrapTopAndBottom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83185</wp:posOffset>
            </wp:positionV>
            <wp:extent cx="2504440" cy="4456430"/>
            <wp:effectExtent l="0" t="0" r="10160" b="1270"/>
            <wp:wrapTopAndBottom/>
            <wp:docPr id="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4456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  <w:bookmarkStart w:id="21" w:name="_Toc10244"/>
      <w:r>
        <w:rPr>
          <w:rFonts w:hint="eastAsia"/>
          <w:sz w:val="30"/>
          <w:szCs w:val="30"/>
          <w:lang w:val="en-US" w:eastAsia="zh-CN"/>
        </w:rPr>
        <w:t>九．我的课程</w:t>
      </w:r>
      <w:bookmarkEnd w:id="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点击左侧‘我的课程’一项，进入此页面，可查看已报名的课程；点击课程列表页面可查看对应的课程详情；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189230</wp:posOffset>
            </wp:positionV>
            <wp:extent cx="2666365" cy="4744085"/>
            <wp:effectExtent l="0" t="0" r="635" b="18415"/>
            <wp:wrapTopAndBottom/>
            <wp:docPr id="5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4744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168910</wp:posOffset>
            </wp:positionV>
            <wp:extent cx="2670175" cy="4751070"/>
            <wp:effectExtent l="0" t="0" r="15875" b="11430"/>
            <wp:wrapTopAndBottom/>
            <wp:docPr id="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475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1"/>
        <w:rPr>
          <w:rFonts w:hint="eastAsia"/>
          <w:sz w:val="30"/>
          <w:szCs w:val="30"/>
          <w:lang w:val="en-US" w:eastAsia="zh-CN"/>
        </w:rPr>
      </w:pPr>
      <w:bookmarkStart w:id="22" w:name="_Toc21884"/>
      <w:r>
        <w:rPr>
          <w:rFonts w:hint="eastAsia"/>
          <w:sz w:val="30"/>
          <w:szCs w:val="30"/>
          <w:lang w:val="en-US" w:eastAsia="zh-CN"/>
        </w:rPr>
        <w:t>十．我的实践活动</w:t>
      </w:r>
      <w:bookmarkEnd w:id="2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360045</wp:posOffset>
            </wp:positionV>
            <wp:extent cx="2696210" cy="1596390"/>
            <wp:effectExtent l="0" t="0" r="8890" b="3810"/>
            <wp:wrapTopAndBottom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点击左侧‘我的实践活动’一项，进入此页面，可查看已添加的实践活动；</w:t>
      </w:r>
    </w:p>
    <w:sectPr>
      <w:footerReference r:id="rId7" w:type="first"/>
      <w:footerReference r:id="rId6" w:type="default"/>
      <w:pgSz w:w="11906" w:h="16838"/>
      <w:pgMar w:top="1440" w:right="1800" w:bottom="1440" w:left="1800" w:header="851" w:footer="992" w:gutter="0"/>
      <w:pgNumType w:fmt="decimal"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4" name="文本框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4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S+OpA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4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5" name="文本框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NYWrX8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center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1695450" cy="561975"/>
          <wp:effectExtent l="0" t="0" r="0" b="9525"/>
          <wp:docPr id="53" name="图片 53" descr="login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图片 53" descr="login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5450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center"/>
    </w:pPr>
    <w:r>
      <w:rPr>
        <w:rFonts w:hint="eastAsia" w:eastAsia="宋体"/>
        <w:lang w:eastAsia="zh-CN"/>
      </w:rPr>
      <w:drawing>
        <wp:inline distT="0" distB="0" distL="114300" distR="114300">
          <wp:extent cx="1695450" cy="561975"/>
          <wp:effectExtent l="0" t="0" r="0" b="9525"/>
          <wp:docPr id="56" name="图片 56" descr="login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图片 56" descr="login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5450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99D938"/>
    <w:multiLevelType w:val="singleLevel"/>
    <w:tmpl w:val="2F99D938"/>
    <w:lvl w:ilvl="0" w:tentative="0">
      <w:start w:val="10"/>
      <w:numFmt w:val="chineseCounting"/>
      <w:suff w:val="space"/>
      <w:lvlText w:val="%1．"/>
      <w:lvlJc w:val="left"/>
      <w:rPr>
        <w:rFonts w:hint="eastAsia"/>
      </w:rPr>
    </w:lvl>
  </w:abstractNum>
  <w:abstractNum w:abstractNumId="1">
    <w:nsid w:val="593E104A"/>
    <w:multiLevelType w:val="singleLevel"/>
    <w:tmpl w:val="593E104A"/>
    <w:lvl w:ilvl="0" w:tentative="0">
      <w:start w:val="1"/>
      <w:numFmt w:val="chineseCounting"/>
      <w:suff w:val="nothing"/>
      <w:lvlText w:val="%1．"/>
      <w:lvlJc w:val="left"/>
    </w:lvl>
  </w:abstractNum>
  <w:abstractNum w:abstractNumId="2">
    <w:nsid w:val="593E1FF0"/>
    <w:multiLevelType w:val="singleLevel"/>
    <w:tmpl w:val="593E1FF0"/>
    <w:lvl w:ilvl="0" w:tentative="0">
      <w:start w:val="2"/>
      <w:numFmt w:val="decimal"/>
      <w:suff w:val="nothing"/>
      <w:lvlText w:val="%1."/>
      <w:lvlJc w:val="left"/>
    </w:lvl>
  </w:abstractNum>
  <w:abstractNum w:abstractNumId="3">
    <w:nsid w:val="593F7F8E"/>
    <w:multiLevelType w:val="singleLevel"/>
    <w:tmpl w:val="593F7F8E"/>
    <w:lvl w:ilvl="0" w:tentative="0">
      <w:start w:val="1"/>
      <w:numFmt w:val="decimal"/>
      <w:suff w:val="nothing"/>
      <w:lvlText w:val="%1."/>
      <w:lvlJc w:val="left"/>
    </w:lvl>
  </w:abstractNum>
  <w:abstractNum w:abstractNumId="4">
    <w:nsid w:val="593F8292"/>
    <w:multiLevelType w:val="singleLevel"/>
    <w:tmpl w:val="593F8292"/>
    <w:lvl w:ilvl="0" w:tentative="0">
      <w:start w:val="5"/>
      <w:numFmt w:val="chineseCounting"/>
      <w:suff w:val="nothing"/>
      <w:lvlText w:val="%1．"/>
      <w:lvlJc w:val="left"/>
    </w:lvl>
  </w:abstractNum>
  <w:abstractNum w:abstractNumId="5">
    <w:nsid w:val="6185C870"/>
    <w:multiLevelType w:val="singleLevel"/>
    <w:tmpl w:val="6185C870"/>
    <w:lvl w:ilvl="0" w:tentative="0">
      <w:start w:val="7"/>
      <w:numFmt w:val="chineseCounting"/>
      <w:suff w:val="space"/>
      <w:lvlText w:val="%1.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45B21"/>
    <w:rsid w:val="002B55CA"/>
    <w:rsid w:val="00D13349"/>
    <w:rsid w:val="01545887"/>
    <w:rsid w:val="02350F7E"/>
    <w:rsid w:val="025D4ABE"/>
    <w:rsid w:val="0262103B"/>
    <w:rsid w:val="031823CC"/>
    <w:rsid w:val="038F6340"/>
    <w:rsid w:val="039E6B4C"/>
    <w:rsid w:val="03D16A7F"/>
    <w:rsid w:val="04233B02"/>
    <w:rsid w:val="055D4530"/>
    <w:rsid w:val="06975A10"/>
    <w:rsid w:val="06ED566B"/>
    <w:rsid w:val="0752731E"/>
    <w:rsid w:val="077470C9"/>
    <w:rsid w:val="07BE0605"/>
    <w:rsid w:val="07E3245F"/>
    <w:rsid w:val="089F34D3"/>
    <w:rsid w:val="08D539A4"/>
    <w:rsid w:val="09313A54"/>
    <w:rsid w:val="09611504"/>
    <w:rsid w:val="09797DE8"/>
    <w:rsid w:val="097D47C1"/>
    <w:rsid w:val="09C9674C"/>
    <w:rsid w:val="09D24D9D"/>
    <w:rsid w:val="0A1C17E9"/>
    <w:rsid w:val="0A235BCE"/>
    <w:rsid w:val="0AA74231"/>
    <w:rsid w:val="0AF857EB"/>
    <w:rsid w:val="0AFD475C"/>
    <w:rsid w:val="0B0153C0"/>
    <w:rsid w:val="0B1B2BF8"/>
    <w:rsid w:val="0BA027D8"/>
    <w:rsid w:val="0C2220C7"/>
    <w:rsid w:val="0C3A4C25"/>
    <w:rsid w:val="0C844E05"/>
    <w:rsid w:val="0CA66816"/>
    <w:rsid w:val="0D247AD9"/>
    <w:rsid w:val="0D8C6DEB"/>
    <w:rsid w:val="0E674CE6"/>
    <w:rsid w:val="0E946B74"/>
    <w:rsid w:val="0E9863B2"/>
    <w:rsid w:val="0FD8130F"/>
    <w:rsid w:val="0FE217CF"/>
    <w:rsid w:val="10516E91"/>
    <w:rsid w:val="10614DB3"/>
    <w:rsid w:val="10A1736B"/>
    <w:rsid w:val="11A83466"/>
    <w:rsid w:val="11BC745C"/>
    <w:rsid w:val="11E27D21"/>
    <w:rsid w:val="11E76124"/>
    <w:rsid w:val="11F2049A"/>
    <w:rsid w:val="12515E23"/>
    <w:rsid w:val="12B444FA"/>
    <w:rsid w:val="12C24A4B"/>
    <w:rsid w:val="12F72D7D"/>
    <w:rsid w:val="13146923"/>
    <w:rsid w:val="136244CF"/>
    <w:rsid w:val="13847E03"/>
    <w:rsid w:val="13AF2939"/>
    <w:rsid w:val="13B95C89"/>
    <w:rsid w:val="13FC7B4E"/>
    <w:rsid w:val="152227B7"/>
    <w:rsid w:val="15325671"/>
    <w:rsid w:val="154E0FF4"/>
    <w:rsid w:val="1586650E"/>
    <w:rsid w:val="15A257E2"/>
    <w:rsid w:val="16862A6A"/>
    <w:rsid w:val="168F5EB9"/>
    <w:rsid w:val="16D44DBB"/>
    <w:rsid w:val="16E05957"/>
    <w:rsid w:val="16E707F4"/>
    <w:rsid w:val="172D0E60"/>
    <w:rsid w:val="179573E3"/>
    <w:rsid w:val="17D80333"/>
    <w:rsid w:val="180D2498"/>
    <w:rsid w:val="18300F26"/>
    <w:rsid w:val="187A713C"/>
    <w:rsid w:val="18D9284C"/>
    <w:rsid w:val="19457A5B"/>
    <w:rsid w:val="19BD3555"/>
    <w:rsid w:val="19D8721E"/>
    <w:rsid w:val="19E27BF2"/>
    <w:rsid w:val="1A4478C4"/>
    <w:rsid w:val="1A775F6C"/>
    <w:rsid w:val="1A861FC9"/>
    <w:rsid w:val="1A885667"/>
    <w:rsid w:val="1AC73A8E"/>
    <w:rsid w:val="1B0C00BE"/>
    <w:rsid w:val="1B2D692A"/>
    <w:rsid w:val="1B7328BB"/>
    <w:rsid w:val="1B7B62B7"/>
    <w:rsid w:val="1B862263"/>
    <w:rsid w:val="1C632B61"/>
    <w:rsid w:val="1C686160"/>
    <w:rsid w:val="1C6F2D5D"/>
    <w:rsid w:val="1D396BA7"/>
    <w:rsid w:val="1DBA2138"/>
    <w:rsid w:val="1DFD3C23"/>
    <w:rsid w:val="1E145F99"/>
    <w:rsid w:val="1E4E6CF6"/>
    <w:rsid w:val="1EEA2109"/>
    <w:rsid w:val="1F272B0C"/>
    <w:rsid w:val="1F43082E"/>
    <w:rsid w:val="1F566662"/>
    <w:rsid w:val="1FBD1DDE"/>
    <w:rsid w:val="200C2355"/>
    <w:rsid w:val="215A53CF"/>
    <w:rsid w:val="216275AA"/>
    <w:rsid w:val="21702FE8"/>
    <w:rsid w:val="217E6DF9"/>
    <w:rsid w:val="224B5750"/>
    <w:rsid w:val="22B42EE6"/>
    <w:rsid w:val="22C43DB3"/>
    <w:rsid w:val="23015B12"/>
    <w:rsid w:val="233D0245"/>
    <w:rsid w:val="23842B4A"/>
    <w:rsid w:val="23C61604"/>
    <w:rsid w:val="244945B3"/>
    <w:rsid w:val="249D00B9"/>
    <w:rsid w:val="24A15B8B"/>
    <w:rsid w:val="24F515D1"/>
    <w:rsid w:val="25DB2B45"/>
    <w:rsid w:val="260E0075"/>
    <w:rsid w:val="26205A60"/>
    <w:rsid w:val="26B05E3A"/>
    <w:rsid w:val="27073F80"/>
    <w:rsid w:val="27166493"/>
    <w:rsid w:val="27236741"/>
    <w:rsid w:val="273E328E"/>
    <w:rsid w:val="27841BB9"/>
    <w:rsid w:val="279C2DB7"/>
    <w:rsid w:val="27D730BA"/>
    <w:rsid w:val="2824205B"/>
    <w:rsid w:val="28551966"/>
    <w:rsid w:val="28FE221C"/>
    <w:rsid w:val="29302798"/>
    <w:rsid w:val="293B7BF2"/>
    <w:rsid w:val="29707B88"/>
    <w:rsid w:val="29F27FCC"/>
    <w:rsid w:val="2A450358"/>
    <w:rsid w:val="2A58173B"/>
    <w:rsid w:val="2A92024D"/>
    <w:rsid w:val="2AAA6310"/>
    <w:rsid w:val="2B26202C"/>
    <w:rsid w:val="2B553286"/>
    <w:rsid w:val="2BCE7066"/>
    <w:rsid w:val="2BDA500F"/>
    <w:rsid w:val="2C0C55CA"/>
    <w:rsid w:val="2C151C03"/>
    <w:rsid w:val="2C76746E"/>
    <w:rsid w:val="2CFC1C39"/>
    <w:rsid w:val="2D0F1127"/>
    <w:rsid w:val="2D483BA7"/>
    <w:rsid w:val="2D642691"/>
    <w:rsid w:val="2D8C1980"/>
    <w:rsid w:val="2DB15DC9"/>
    <w:rsid w:val="2E20583B"/>
    <w:rsid w:val="2E4D408A"/>
    <w:rsid w:val="2E6237F4"/>
    <w:rsid w:val="2F02633F"/>
    <w:rsid w:val="2F591296"/>
    <w:rsid w:val="301C7713"/>
    <w:rsid w:val="30BA19E8"/>
    <w:rsid w:val="31223E57"/>
    <w:rsid w:val="313C79AA"/>
    <w:rsid w:val="317131A4"/>
    <w:rsid w:val="32232E36"/>
    <w:rsid w:val="32D406A6"/>
    <w:rsid w:val="32EC7267"/>
    <w:rsid w:val="33120B63"/>
    <w:rsid w:val="33353CCF"/>
    <w:rsid w:val="33751C76"/>
    <w:rsid w:val="33BD3B34"/>
    <w:rsid w:val="33E362B1"/>
    <w:rsid w:val="33E42B36"/>
    <w:rsid w:val="342D1A7D"/>
    <w:rsid w:val="342F7F00"/>
    <w:rsid w:val="346D325F"/>
    <w:rsid w:val="34F75AEC"/>
    <w:rsid w:val="35A904F4"/>
    <w:rsid w:val="35F57B46"/>
    <w:rsid w:val="360C6724"/>
    <w:rsid w:val="364B17E6"/>
    <w:rsid w:val="36BA2BE5"/>
    <w:rsid w:val="372A52D5"/>
    <w:rsid w:val="377F0A5B"/>
    <w:rsid w:val="37A65902"/>
    <w:rsid w:val="37E33F90"/>
    <w:rsid w:val="38007CC9"/>
    <w:rsid w:val="382D046B"/>
    <w:rsid w:val="38763383"/>
    <w:rsid w:val="387A642F"/>
    <w:rsid w:val="387F2370"/>
    <w:rsid w:val="39105954"/>
    <w:rsid w:val="393F7253"/>
    <w:rsid w:val="396549D4"/>
    <w:rsid w:val="399C52EA"/>
    <w:rsid w:val="3A016076"/>
    <w:rsid w:val="3A190F2A"/>
    <w:rsid w:val="3A250FC5"/>
    <w:rsid w:val="3ABF1EA2"/>
    <w:rsid w:val="3AD16E7C"/>
    <w:rsid w:val="3B38519E"/>
    <w:rsid w:val="3B9F796D"/>
    <w:rsid w:val="3D86104C"/>
    <w:rsid w:val="3D9F2D6A"/>
    <w:rsid w:val="3D9F3281"/>
    <w:rsid w:val="3E0718A2"/>
    <w:rsid w:val="3EA27F17"/>
    <w:rsid w:val="3EF0031D"/>
    <w:rsid w:val="3F1B4CFD"/>
    <w:rsid w:val="3F295877"/>
    <w:rsid w:val="3F3F53DC"/>
    <w:rsid w:val="407F0D37"/>
    <w:rsid w:val="41B568E3"/>
    <w:rsid w:val="424243AB"/>
    <w:rsid w:val="427D3E89"/>
    <w:rsid w:val="42917176"/>
    <w:rsid w:val="42E65705"/>
    <w:rsid w:val="42FF6DE0"/>
    <w:rsid w:val="4304742E"/>
    <w:rsid w:val="4326496F"/>
    <w:rsid w:val="443A3B43"/>
    <w:rsid w:val="44962EBB"/>
    <w:rsid w:val="44D604E1"/>
    <w:rsid w:val="451264A7"/>
    <w:rsid w:val="456A5055"/>
    <w:rsid w:val="459A6A2D"/>
    <w:rsid w:val="45B51478"/>
    <w:rsid w:val="45C156A6"/>
    <w:rsid w:val="45F25E7E"/>
    <w:rsid w:val="46AE72C9"/>
    <w:rsid w:val="46B605FB"/>
    <w:rsid w:val="47027AB4"/>
    <w:rsid w:val="47487200"/>
    <w:rsid w:val="475E3A67"/>
    <w:rsid w:val="476C1AC8"/>
    <w:rsid w:val="47B315DD"/>
    <w:rsid w:val="47C34B47"/>
    <w:rsid w:val="47E06778"/>
    <w:rsid w:val="47F02C98"/>
    <w:rsid w:val="494F1249"/>
    <w:rsid w:val="49BB49CC"/>
    <w:rsid w:val="49E01B6A"/>
    <w:rsid w:val="4A086973"/>
    <w:rsid w:val="4A557E51"/>
    <w:rsid w:val="4A653A5F"/>
    <w:rsid w:val="4A8C11D2"/>
    <w:rsid w:val="4AA8227A"/>
    <w:rsid w:val="4AA96EFB"/>
    <w:rsid w:val="4AB17D3F"/>
    <w:rsid w:val="4AC537BD"/>
    <w:rsid w:val="4ADD7B39"/>
    <w:rsid w:val="4B175D58"/>
    <w:rsid w:val="4B43450E"/>
    <w:rsid w:val="4B5622C3"/>
    <w:rsid w:val="4BAB70D2"/>
    <w:rsid w:val="4C0D5999"/>
    <w:rsid w:val="4C164549"/>
    <w:rsid w:val="4C331566"/>
    <w:rsid w:val="4C63542A"/>
    <w:rsid w:val="4C690B61"/>
    <w:rsid w:val="4CC93367"/>
    <w:rsid w:val="4D0A2AED"/>
    <w:rsid w:val="4D6C4459"/>
    <w:rsid w:val="4DE937A0"/>
    <w:rsid w:val="4E525206"/>
    <w:rsid w:val="4ECB31CE"/>
    <w:rsid w:val="4EEA0259"/>
    <w:rsid w:val="4F1A5C41"/>
    <w:rsid w:val="4FD80E7D"/>
    <w:rsid w:val="4FD83832"/>
    <w:rsid w:val="504F3EEA"/>
    <w:rsid w:val="507A08A0"/>
    <w:rsid w:val="50861082"/>
    <w:rsid w:val="50BC6E95"/>
    <w:rsid w:val="50C86D50"/>
    <w:rsid w:val="50E01E8D"/>
    <w:rsid w:val="50F33669"/>
    <w:rsid w:val="51426FFB"/>
    <w:rsid w:val="51483A07"/>
    <w:rsid w:val="5185782E"/>
    <w:rsid w:val="51A70314"/>
    <w:rsid w:val="51A7471B"/>
    <w:rsid w:val="51D575C7"/>
    <w:rsid w:val="51E154AF"/>
    <w:rsid w:val="520C2FC3"/>
    <w:rsid w:val="525C77E3"/>
    <w:rsid w:val="52725E73"/>
    <w:rsid w:val="52A65C03"/>
    <w:rsid w:val="538E1032"/>
    <w:rsid w:val="54A620EF"/>
    <w:rsid w:val="55B11E95"/>
    <w:rsid w:val="55DF25FF"/>
    <w:rsid w:val="56382215"/>
    <w:rsid w:val="563E301A"/>
    <w:rsid w:val="56874F60"/>
    <w:rsid w:val="56D33876"/>
    <w:rsid w:val="57226C88"/>
    <w:rsid w:val="57904867"/>
    <w:rsid w:val="57D72173"/>
    <w:rsid w:val="58096BD5"/>
    <w:rsid w:val="58125CAE"/>
    <w:rsid w:val="589539E2"/>
    <w:rsid w:val="58D576F9"/>
    <w:rsid w:val="59562030"/>
    <w:rsid w:val="59C03120"/>
    <w:rsid w:val="5A086CD8"/>
    <w:rsid w:val="5A3E1898"/>
    <w:rsid w:val="5B0F3F1E"/>
    <w:rsid w:val="5B431AFA"/>
    <w:rsid w:val="5B5033F6"/>
    <w:rsid w:val="5BE03E9C"/>
    <w:rsid w:val="5C112856"/>
    <w:rsid w:val="5C2846D1"/>
    <w:rsid w:val="5C6A6F51"/>
    <w:rsid w:val="5C720F86"/>
    <w:rsid w:val="5C843FFE"/>
    <w:rsid w:val="5C8B2665"/>
    <w:rsid w:val="5D596B40"/>
    <w:rsid w:val="5D7E6483"/>
    <w:rsid w:val="5E6624D4"/>
    <w:rsid w:val="5E6E64BA"/>
    <w:rsid w:val="5EAB0163"/>
    <w:rsid w:val="5EB307FF"/>
    <w:rsid w:val="5EBA7E44"/>
    <w:rsid w:val="5ED620F9"/>
    <w:rsid w:val="5F3C2154"/>
    <w:rsid w:val="5F7A2596"/>
    <w:rsid w:val="5F8C34D7"/>
    <w:rsid w:val="5FD92240"/>
    <w:rsid w:val="60A27B1E"/>
    <w:rsid w:val="60B625ED"/>
    <w:rsid w:val="60B63D5C"/>
    <w:rsid w:val="61AE430C"/>
    <w:rsid w:val="628405C6"/>
    <w:rsid w:val="62B22A15"/>
    <w:rsid w:val="62B6339D"/>
    <w:rsid w:val="634F0AA5"/>
    <w:rsid w:val="6385740C"/>
    <w:rsid w:val="63E85D1F"/>
    <w:rsid w:val="66006739"/>
    <w:rsid w:val="66007297"/>
    <w:rsid w:val="668738F9"/>
    <w:rsid w:val="67805696"/>
    <w:rsid w:val="68335739"/>
    <w:rsid w:val="683D2E6E"/>
    <w:rsid w:val="68950238"/>
    <w:rsid w:val="68BE4322"/>
    <w:rsid w:val="69950993"/>
    <w:rsid w:val="69BD6A47"/>
    <w:rsid w:val="6ABA1621"/>
    <w:rsid w:val="6B21622F"/>
    <w:rsid w:val="6B2B5621"/>
    <w:rsid w:val="6B3504AC"/>
    <w:rsid w:val="6B7C257D"/>
    <w:rsid w:val="6C2E72DC"/>
    <w:rsid w:val="6C467B9D"/>
    <w:rsid w:val="6C5B678C"/>
    <w:rsid w:val="6D0D6895"/>
    <w:rsid w:val="6D1C24D9"/>
    <w:rsid w:val="6D9365D1"/>
    <w:rsid w:val="6DC94595"/>
    <w:rsid w:val="6DE1040D"/>
    <w:rsid w:val="6E3F70CD"/>
    <w:rsid w:val="6E633217"/>
    <w:rsid w:val="6E862159"/>
    <w:rsid w:val="6EA13C1C"/>
    <w:rsid w:val="6EB63D7E"/>
    <w:rsid w:val="6EC53DB4"/>
    <w:rsid w:val="6EF10A73"/>
    <w:rsid w:val="6F332871"/>
    <w:rsid w:val="6F3912D5"/>
    <w:rsid w:val="6FDF104A"/>
    <w:rsid w:val="70361FA8"/>
    <w:rsid w:val="70D94C07"/>
    <w:rsid w:val="716F15E4"/>
    <w:rsid w:val="71973D3C"/>
    <w:rsid w:val="71B119D9"/>
    <w:rsid w:val="71D07491"/>
    <w:rsid w:val="7247195C"/>
    <w:rsid w:val="7349050D"/>
    <w:rsid w:val="73494892"/>
    <w:rsid w:val="73D57C9F"/>
    <w:rsid w:val="743318F3"/>
    <w:rsid w:val="74C02F91"/>
    <w:rsid w:val="74C77563"/>
    <w:rsid w:val="74D43FF0"/>
    <w:rsid w:val="75294686"/>
    <w:rsid w:val="75CA0330"/>
    <w:rsid w:val="76402960"/>
    <w:rsid w:val="76785BD4"/>
    <w:rsid w:val="76D25C09"/>
    <w:rsid w:val="76ED234E"/>
    <w:rsid w:val="77553349"/>
    <w:rsid w:val="777F5C51"/>
    <w:rsid w:val="77A346A0"/>
    <w:rsid w:val="782958F7"/>
    <w:rsid w:val="786E2E0A"/>
    <w:rsid w:val="7885225F"/>
    <w:rsid w:val="78D24AF2"/>
    <w:rsid w:val="793A4B71"/>
    <w:rsid w:val="79B375EF"/>
    <w:rsid w:val="7B0658D3"/>
    <w:rsid w:val="7B875E10"/>
    <w:rsid w:val="7B9431EE"/>
    <w:rsid w:val="7C182B0F"/>
    <w:rsid w:val="7C30680D"/>
    <w:rsid w:val="7C5E6182"/>
    <w:rsid w:val="7C603E67"/>
    <w:rsid w:val="7C6B4F6B"/>
    <w:rsid w:val="7C7B6EF1"/>
    <w:rsid w:val="7D9C057B"/>
    <w:rsid w:val="7DC40BF1"/>
    <w:rsid w:val="7DC60AAC"/>
    <w:rsid w:val="7E48650B"/>
    <w:rsid w:val="7E4E62BA"/>
    <w:rsid w:val="7E5D56CB"/>
    <w:rsid w:val="7EAF033A"/>
    <w:rsid w:val="7F0B1A2E"/>
    <w:rsid w:val="7FCF1A0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customStyle="1" w:styleId="10">
    <w:name w:val="No Spacing"/>
    <w:qFormat/>
    <w:uiPriority w:val="1"/>
    <w:rPr>
      <w:rFonts w:ascii="Calibri" w:hAnsi="Calibri" w:eastAsia="宋体" w:cs="Times New Roman"/>
      <w:sz w:val="22"/>
      <w:szCs w:val="22"/>
      <w:lang w:val="en-US" w:eastAsia="zh-CN" w:bidi="ar-SA"/>
    </w:rPr>
  </w:style>
  <w:style w:type="paragraph" w:customStyle="1" w:styleId="1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color w:val="2E74B5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3" Type="http://schemas.openxmlformats.org/officeDocument/2006/relationships/fontTable" Target="fontTable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3.png"/><Relationship Id="rId5" Type="http://schemas.openxmlformats.org/officeDocument/2006/relationships/footer" Target="foot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header" Target="header2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handynasty</dc:creator>
  <cp:lastModifiedBy>Administrator</cp:lastModifiedBy>
  <dcterms:modified xsi:type="dcterms:W3CDTF">2020-01-08T02:27:15Z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