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Pr="00D25447" w:rsidRDefault="006D6583" w:rsidP="00B07158">
      <w:pPr>
        <w:pStyle w:val="Title"/>
        <w:jc w:val="left"/>
        <w:rPr>
          <w:rFonts w:asciiTheme="minorHAnsi" w:hAnsiTheme="minorHAnsi"/>
          <w:i/>
          <w:color w:val="365F91" w:themeColor="accent1" w:themeShade="BF"/>
          <w:sz w:val="40"/>
          <w:szCs w:val="40"/>
          <w:lang w:val="en-GB"/>
        </w:rPr>
      </w:pPr>
    </w:p>
    <w:p w14:paraId="44C8F1FA" w14:textId="0F6B502B" w:rsidR="006D6583" w:rsidRPr="00D25447" w:rsidRDefault="006D6583" w:rsidP="001C1F8A">
      <w:pPr>
        <w:pStyle w:val="NormalWeb"/>
        <w:spacing w:before="0" w:beforeAutospacing="0" w:after="0" w:afterAutospacing="0"/>
        <w:jc w:val="center"/>
        <w:rPr>
          <w:rFonts w:asciiTheme="minorHAnsi" w:hAnsiTheme="minorHAnsi"/>
          <w:b/>
          <w:color w:val="365F91" w:themeColor="accent1" w:themeShade="BF"/>
          <w:sz w:val="32"/>
          <w:szCs w:val="32"/>
          <w:lang w:val="en-US"/>
        </w:rPr>
      </w:pPr>
      <w:r w:rsidRPr="00D25447">
        <w:rPr>
          <w:rFonts w:asciiTheme="minorHAnsi" w:hAnsiTheme="minorHAnsi"/>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D25447" w:rsidRDefault="006D6583" w:rsidP="006D6583">
      <w:pPr>
        <w:pStyle w:val="NormalWeb"/>
        <w:spacing w:before="0" w:beforeAutospacing="0" w:after="0" w:afterAutospacing="0"/>
        <w:jc w:val="center"/>
        <w:rPr>
          <w:rFonts w:asciiTheme="minorHAnsi" w:eastAsiaTheme="minorHAnsi" w:hAnsiTheme="minorHAnsi" w:cs="Arial"/>
          <w:b/>
          <w:color w:val="365F91" w:themeColor="accent1" w:themeShade="BF"/>
          <w:sz w:val="32"/>
          <w:szCs w:val="32"/>
          <w:lang w:val="en-CA" w:eastAsia="en-US"/>
        </w:rPr>
      </w:pPr>
      <w:r w:rsidRPr="00D25447">
        <w:rPr>
          <w:rFonts w:asciiTheme="minorHAnsi" w:eastAsiaTheme="minorHAnsi" w:hAnsiTheme="minorHAnsi" w:cs="Arial"/>
          <w:b/>
          <w:color w:val="365F91" w:themeColor="accent1" w:themeShade="BF"/>
          <w:sz w:val="32"/>
          <w:szCs w:val="32"/>
          <w:lang w:val="en-CA" w:eastAsia="en-US"/>
        </w:rPr>
        <w:t xml:space="preserve">UNESCO </w:t>
      </w:r>
      <w:r w:rsidR="001C1F8A" w:rsidRPr="00D25447">
        <w:rPr>
          <w:rFonts w:asciiTheme="minorHAnsi" w:eastAsiaTheme="minorHAnsi" w:hAnsiTheme="minorHAnsi" w:cs="Arial"/>
          <w:b/>
          <w:color w:val="365F91" w:themeColor="accent1" w:themeShade="BF"/>
          <w:sz w:val="32"/>
          <w:szCs w:val="32"/>
          <w:lang w:val="en-CA" w:eastAsia="en-US"/>
        </w:rPr>
        <w:t>Sponsored Traineeship</w:t>
      </w:r>
      <w:r w:rsidRPr="00D25447">
        <w:rPr>
          <w:rFonts w:asciiTheme="minorHAnsi" w:eastAsiaTheme="minorHAnsi" w:hAnsiTheme="minorHAnsi" w:cs="Arial"/>
          <w:b/>
          <w:color w:val="365F91" w:themeColor="accent1" w:themeShade="BF"/>
          <w:sz w:val="32"/>
          <w:szCs w:val="32"/>
          <w:lang w:val="en-CA" w:eastAsia="en-US"/>
        </w:rPr>
        <w:t xml:space="preserve"> Programme</w:t>
      </w:r>
    </w:p>
    <w:p w14:paraId="1E763A24" w14:textId="77777777" w:rsidR="001C20D6" w:rsidRPr="00D25447" w:rsidRDefault="001C20D6" w:rsidP="006D6583">
      <w:pPr>
        <w:pStyle w:val="Header"/>
        <w:tabs>
          <w:tab w:val="clear" w:pos="4536"/>
          <w:tab w:val="clear" w:pos="9072"/>
        </w:tabs>
        <w:jc w:val="center"/>
        <w:rPr>
          <w:rFonts w:asciiTheme="minorHAnsi" w:eastAsiaTheme="minorHAnsi" w:hAnsiTheme="minorHAnsi" w:cs="Arial"/>
          <w:b/>
          <w:sz w:val="28"/>
          <w:szCs w:val="28"/>
          <w:lang w:val="en-CA" w:eastAsia="en-US"/>
        </w:rPr>
      </w:pPr>
    </w:p>
    <w:p w14:paraId="4FB95304" w14:textId="7733EF74" w:rsidR="00CF4122" w:rsidRPr="00D25447" w:rsidRDefault="00CF4122" w:rsidP="006D6583">
      <w:pPr>
        <w:pStyle w:val="Header"/>
        <w:tabs>
          <w:tab w:val="clear" w:pos="4536"/>
          <w:tab w:val="clear" w:pos="9072"/>
        </w:tabs>
        <w:jc w:val="center"/>
        <w:rPr>
          <w:rFonts w:asciiTheme="minorHAnsi" w:eastAsiaTheme="minorHAnsi" w:hAnsiTheme="minorHAnsi" w:cs="Arial"/>
          <w:b/>
          <w:sz w:val="28"/>
          <w:szCs w:val="28"/>
          <w:lang w:val="en-CA" w:eastAsia="en-US"/>
        </w:rPr>
      </w:pPr>
      <w:r w:rsidRPr="00D25447">
        <w:rPr>
          <w:rFonts w:asciiTheme="minorHAnsi" w:eastAsiaTheme="minorHAnsi" w:hAnsiTheme="minorHAnsi" w:cs="Arial"/>
          <w:b/>
          <w:sz w:val="28"/>
          <w:szCs w:val="28"/>
          <w:lang w:val="en-CA" w:eastAsia="en-US"/>
        </w:rPr>
        <w:t>Terms of Reference</w:t>
      </w:r>
    </w:p>
    <w:p w14:paraId="47F98D5D" w14:textId="4C608225" w:rsidR="006D6583" w:rsidRDefault="00E003DD" w:rsidP="00CF4122">
      <w:pPr>
        <w:pStyle w:val="Header"/>
        <w:tabs>
          <w:tab w:val="clear" w:pos="4536"/>
          <w:tab w:val="clear" w:pos="9072"/>
        </w:tabs>
        <w:jc w:val="center"/>
        <w:rPr>
          <w:rFonts w:asciiTheme="minorHAnsi" w:hAnsiTheme="minorHAnsi"/>
          <w:b/>
          <w:sz w:val="28"/>
          <w:szCs w:val="28"/>
          <w:lang w:val="en-CA"/>
        </w:rPr>
      </w:pPr>
      <w:r>
        <w:rPr>
          <w:rFonts w:asciiTheme="minorHAnsi" w:hAnsiTheme="minorHAnsi"/>
          <w:b/>
          <w:sz w:val="28"/>
          <w:szCs w:val="28"/>
          <w:lang w:val="en-CA"/>
        </w:rPr>
        <w:t>(Natural Sciences)</w:t>
      </w:r>
    </w:p>
    <w:p w14:paraId="2D6DA247" w14:textId="77777777" w:rsidR="00E003DD" w:rsidRPr="00E003DD" w:rsidRDefault="00E003DD" w:rsidP="00CF4122">
      <w:pPr>
        <w:pStyle w:val="Header"/>
        <w:tabs>
          <w:tab w:val="clear" w:pos="4536"/>
          <w:tab w:val="clear" w:pos="9072"/>
        </w:tabs>
        <w:jc w:val="center"/>
        <w:rPr>
          <w:rFonts w:asciiTheme="minorHAnsi" w:hAnsiTheme="minorHAnsi"/>
          <w:b/>
          <w:sz w:val="28"/>
          <w:szCs w:val="28"/>
          <w:lang w:val="en-CA"/>
        </w:rPr>
      </w:pPr>
    </w:p>
    <w:p w14:paraId="3FB4BBB3" w14:textId="299A33FC" w:rsidR="008D3543" w:rsidRPr="00D2544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D25447">
        <w:rPr>
          <w:rFonts w:asciiTheme="minorHAnsi" w:hAnsiTheme="minorHAnsi" w:cs="Tahoma"/>
          <w:b/>
          <w:color w:val="1F497D" w:themeColor="text2"/>
          <w:lang w:val="en-GB"/>
        </w:rPr>
        <w:t xml:space="preserve">GENERAL INFORMATION </w:t>
      </w:r>
    </w:p>
    <w:p w14:paraId="186EE21A" w14:textId="245E16B6" w:rsidR="008D3543" w:rsidRPr="005F6E5C" w:rsidRDefault="008D3543" w:rsidP="00EF66F7">
      <w:pPr>
        <w:spacing w:after="120"/>
        <w:rPr>
          <w:rFonts w:asciiTheme="minorHAnsi" w:hAnsiTheme="minorHAnsi"/>
          <w:b/>
          <w:lang w:val="en-US"/>
        </w:rPr>
      </w:pPr>
      <w:r w:rsidRPr="005F6E5C">
        <w:rPr>
          <w:rFonts w:asciiTheme="minorHAnsi" w:hAnsiTheme="minorHAnsi"/>
          <w:b/>
          <w:lang w:val="en-US"/>
        </w:rPr>
        <w:t>Duration:</w:t>
      </w:r>
      <w:r w:rsidR="00434D83" w:rsidRPr="005F6E5C">
        <w:rPr>
          <w:rFonts w:asciiTheme="minorHAnsi" w:hAnsiTheme="minorHAnsi"/>
          <w:b/>
          <w:lang w:val="en-US"/>
        </w:rPr>
        <w:t xml:space="preserve"> 1 </w:t>
      </w:r>
      <w:r w:rsidR="00EF66F7" w:rsidRPr="005F6E5C">
        <w:rPr>
          <w:rFonts w:asciiTheme="minorHAnsi" w:hAnsiTheme="minorHAnsi"/>
          <w:b/>
          <w:lang w:val="en-US"/>
        </w:rPr>
        <w:t>year</w:t>
      </w:r>
    </w:p>
    <w:p w14:paraId="70E4AD9A" w14:textId="43144492" w:rsidR="008D3543" w:rsidRPr="005F6E5C" w:rsidRDefault="008D3543" w:rsidP="008D3543">
      <w:pPr>
        <w:spacing w:after="120"/>
        <w:rPr>
          <w:rFonts w:asciiTheme="minorHAnsi" w:hAnsiTheme="minorHAnsi"/>
          <w:b/>
          <w:lang w:val="en-US"/>
        </w:rPr>
      </w:pPr>
      <w:r w:rsidRPr="005F6E5C">
        <w:rPr>
          <w:rFonts w:asciiTheme="minorHAnsi" w:hAnsiTheme="minorHAnsi"/>
          <w:b/>
          <w:lang w:val="en-US"/>
        </w:rPr>
        <w:t xml:space="preserve">Location: </w:t>
      </w:r>
      <w:r w:rsidR="003D0729" w:rsidRPr="005F6E5C">
        <w:rPr>
          <w:rFonts w:asciiTheme="minorHAnsi" w:hAnsiTheme="minorHAnsi"/>
          <w:b/>
          <w:lang w:val="en-US"/>
        </w:rPr>
        <w:t>Yaoundé</w:t>
      </w:r>
    </w:p>
    <w:p w14:paraId="58311527" w14:textId="63C8C35B" w:rsidR="008D3543" w:rsidRPr="005F6E5C" w:rsidRDefault="008D3543" w:rsidP="003D0729">
      <w:pPr>
        <w:spacing w:after="120"/>
        <w:rPr>
          <w:rFonts w:asciiTheme="minorHAnsi" w:hAnsiTheme="minorHAnsi"/>
          <w:b/>
          <w:lang w:val="en-US"/>
        </w:rPr>
      </w:pPr>
      <w:r w:rsidRPr="005F6E5C">
        <w:rPr>
          <w:rFonts w:asciiTheme="minorHAnsi" w:hAnsiTheme="minorHAnsi"/>
          <w:b/>
          <w:lang w:val="en-US"/>
        </w:rPr>
        <w:t xml:space="preserve">Organizational Unit:  </w:t>
      </w:r>
      <w:r w:rsidR="003D0729" w:rsidRPr="005F6E5C">
        <w:rPr>
          <w:rFonts w:asciiTheme="minorHAnsi" w:hAnsiTheme="minorHAnsi"/>
          <w:b/>
          <w:lang w:val="en-US"/>
        </w:rPr>
        <w:t>Science</w:t>
      </w:r>
      <w:r w:rsidRPr="005F6E5C">
        <w:rPr>
          <w:rFonts w:asciiTheme="minorHAnsi" w:hAnsiTheme="minorHAnsi"/>
          <w:b/>
          <w:lang w:val="en-US"/>
        </w:rPr>
        <w:t xml:space="preserve"> </w:t>
      </w:r>
    </w:p>
    <w:p w14:paraId="271FFE04" w14:textId="6200843D" w:rsidR="008D3543" w:rsidRPr="005F6E5C" w:rsidRDefault="008D3543" w:rsidP="008D3543">
      <w:pPr>
        <w:spacing w:after="120"/>
        <w:rPr>
          <w:rFonts w:asciiTheme="minorHAnsi" w:hAnsiTheme="minorHAnsi"/>
          <w:b/>
          <w:lang w:val="en-US"/>
        </w:rPr>
      </w:pPr>
      <w:r w:rsidRPr="005F6E5C">
        <w:rPr>
          <w:rFonts w:asciiTheme="minorHAnsi" w:hAnsiTheme="minorHAnsi"/>
          <w:b/>
          <w:lang w:val="en-US"/>
        </w:rPr>
        <w:t xml:space="preserve">Supervisor (name, title): </w:t>
      </w:r>
      <w:r w:rsidR="003D0729" w:rsidRPr="005F6E5C">
        <w:rPr>
          <w:rFonts w:asciiTheme="minorHAnsi" w:hAnsiTheme="minorHAnsi"/>
          <w:b/>
          <w:lang w:val="en-US"/>
        </w:rPr>
        <w:t>Program</w:t>
      </w:r>
      <w:r w:rsidR="005F6E5C">
        <w:rPr>
          <w:rFonts w:asciiTheme="minorHAnsi" w:hAnsiTheme="minorHAnsi"/>
          <w:b/>
          <w:lang w:val="en-US"/>
        </w:rPr>
        <w:t xml:space="preserve">me </w:t>
      </w:r>
      <w:r w:rsidR="003D0729" w:rsidRPr="005F6E5C">
        <w:rPr>
          <w:rFonts w:asciiTheme="minorHAnsi" w:hAnsiTheme="minorHAnsi"/>
          <w:b/>
          <w:lang w:val="en-US"/>
        </w:rPr>
        <w:t>Specialist</w:t>
      </w:r>
      <w:r w:rsidR="005B2B57">
        <w:rPr>
          <w:rFonts w:asciiTheme="minorHAnsi" w:hAnsiTheme="minorHAnsi"/>
          <w:b/>
          <w:lang w:val="en-US"/>
        </w:rPr>
        <w:t>, Natural Sciences</w:t>
      </w:r>
    </w:p>
    <w:p w14:paraId="1D70976F" w14:textId="1BC91A93" w:rsidR="008D3543" w:rsidRPr="00D25447" w:rsidRDefault="008D3543" w:rsidP="00CF4122">
      <w:pPr>
        <w:pStyle w:val="Header"/>
        <w:tabs>
          <w:tab w:val="clear" w:pos="4536"/>
          <w:tab w:val="clear" w:pos="9072"/>
        </w:tabs>
        <w:jc w:val="center"/>
        <w:rPr>
          <w:rFonts w:asciiTheme="minorHAnsi" w:hAnsiTheme="minorHAnsi"/>
          <w:b/>
          <w:sz w:val="28"/>
          <w:szCs w:val="28"/>
          <w:lang w:val="en-US"/>
        </w:rPr>
      </w:pPr>
    </w:p>
    <w:p w14:paraId="13E7E356" w14:textId="0FDB8A20" w:rsidR="008D3543" w:rsidRPr="00D2544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D25447">
        <w:rPr>
          <w:rFonts w:asciiTheme="minorHAnsi" w:hAnsiTheme="minorHAnsi" w:cs="Tahoma"/>
          <w:b/>
          <w:color w:val="1F497D" w:themeColor="text2"/>
          <w:lang w:val="en-GB"/>
        </w:rPr>
        <w:t xml:space="preserve">DESCRIPTION OF THE TRAINEESHIP </w:t>
      </w:r>
    </w:p>
    <w:p w14:paraId="6027F32D" w14:textId="64BFFFC4" w:rsidR="0006424B" w:rsidRPr="00D25447" w:rsidRDefault="005D23A0" w:rsidP="00D25447">
      <w:pPr>
        <w:spacing w:after="120"/>
        <w:jc w:val="both"/>
        <w:rPr>
          <w:rFonts w:asciiTheme="minorHAnsi" w:hAnsiTheme="minorHAnsi"/>
          <w:iCs/>
          <w:lang w:val="en-GB"/>
        </w:rPr>
      </w:pPr>
      <w:r>
        <w:rPr>
          <w:rFonts w:asciiTheme="minorHAnsi" w:hAnsiTheme="minorHAnsi"/>
          <w:iCs/>
          <w:lang w:val="en-GB"/>
        </w:rPr>
        <w:t>Through the N</w:t>
      </w:r>
      <w:r w:rsidR="00D25447" w:rsidRPr="00D25447">
        <w:rPr>
          <w:rFonts w:asciiTheme="minorHAnsi" w:hAnsiTheme="minorHAnsi"/>
          <w:iCs/>
          <w:lang w:val="en-GB"/>
        </w:rPr>
        <w:t>atu</w:t>
      </w:r>
      <w:r>
        <w:rPr>
          <w:rFonts w:asciiTheme="minorHAnsi" w:hAnsiTheme="minorHAnsi"/>
          <w:iCs/>
          <w:lang w:val="en-GB"/>
        </w:rPr>
        <w:t>ral S</w:t>
      </w:r>
      <w:r w:rsidR="00952868">
        <w:rPr>
          <w:rFonts w:asciiTheme="minorHAnsi" w:hAnsiTheme="minorHAnsi"/>
          <w:iCs/>
          <w:lang w:val="en-GB"/>
        </w:rPr>
        <w:t>ciences sector, the Yaounde</w:t>
      </w:r>
      <w:r w:rsidR="00D25447" w:rsidRPr="00D25447">
        <w:rPr>
          <w:rFonts w:asciiTheme="minorHAnsi" w:hAnsiTheme="minorHAnsi"/>
          <w:iCs/>
          <w:lang w:val="en-GB"/>
        </w:rPr>
        <w:t>-based UNESCO Regional Multisectoral Office for Central Africa is looking for a trainee to support the various activities of the sector.</w:t>
      </w:r>
      <w:r w:rsidR="00D25447">
        <w:rPr>
          <w:rFonts w:asciiTheme="minorHAnsi" w:hAnsiTheme="minorHAnsi"/>
          <w:iCs/>
          <w:lang w:val="en-GB"/>
        </w:rPr>
        <w:t xml:space="preserve"> </w:t>
      </w:r>
      <w:r w:rsidR="0006424B" w:rsidRPr="00D25447">
        <w:rPr>
          <w:rFonts w:asciiTheme="minorHAnsi" w:hAnsiTheme="minorHAnsi"/>
          <w:iCs/>
          <w:lang w:val="en-GB"/>
        </w:rPr>
        <w:t>This will provide an opportunity for the selected candidate to build practical skills and develop experience working in an international organization; gain exposure to the international development field; and deepen the understanding of UNESCO development priorities and challenges.</w:t>
      </w:r>
    </w:p>
    <w:p w14:paraId="69DE0358" w14:textId="43ADDE89" w:rsidR="006F721A" w:rsidRDefault="00D25447" w:rsidP="006F721A">
      <w:pPr>
        <w:spacing w:after="120"/>
        <w:jc w:val="both"/>
        <w:rPr>
          <w:rFonts w:asciiTheme="minorHAnsi" w:hAnsiTheme="minorHAnsi"/>
          <w:iCs/>
          <w:lang w:val="en-GB"/>
        </w:rPr>
      </w:pPr>
      <w:r w:rsidRPr="00D25447">
        <w:rPr>
          <w:rFonts w:asciiTheme="minorHAnsi" w:hAnsiTheme="minorHAnsi"/>
          <w:iCs/>
          <w:lang w:val="en-GB"/>
        </w:rPr>
        <w:t>The mission of the sector is to support the 10 Member States of Central Africa in accordance with its me</w:t>
      </w:r>
      <w:r w:rsidR="00952868">
        <w:rPr>
          <w:rFonts w:asciiTheme="minorHAnsi" w:hAnsiTheme="minorHAnsi"/>
          <w:iCs/>
          <w:lang w:val="en-GB"/>
        </w:rPr>
        <w:t>dium-term strategy 2014-2021 (38</w:t>
      </w:r>
      <w:r w:rsidRPr="00D25447">
        <w:rPr>
          <w:rFonts w:asciiTheme="minorHAnsi" w:hAnsiTheme="minorHAnsi"/>
          <w:iCs/>
          <w:lang w:val="en-GB"/>
        </w:rPr>
        <w:t xml:space="preserve"> / C4) a</w:t>
      </w:r>
      <w:r w:rsidR="00952868">
        <w:rPr>
          <w:rFonts w:asciiTheme="minorHAnsi" w:hAnsiTheme="minorHAnsi"/>
          <w:iCs/>
          <w:lang w:val="en-GB"/>
        </w:rPr>
        <w:t>nd its biennial programming 2020-2021 (40</w:t>
      </w:r>
      <w:r w:rsidRPr="00D25447">
        <w:rPr>
          <w:rFonts w:asciiTheme="minorHAnsi" w:hAnsiTheme="minorHAnsi"/>
          <w:iCs/>
          <w:lang w:val="en-GB"/>
        </w:rPr>
        <w:t xml:space="preserve">C / 5), whose priority areas are: (i) Science, Technology and Innovation (STI) including Science, Engineering Technology and Mathematics (STEM); (ii) Ecological and Earth Sciences (EES) and (iii) Hydrological Sciences (HS). In addition to these areas of the regular program, other projects related to priority areas and contemporary crosscutting challenges are implemented. These are (i) climate </w:t>
      </w:r>
      <w:r>
        <w:rPr>
          <w:rFonts w:asciiTheme="minorHAnsi" w:hAnsiTheme="minorHAnsi"/>
          <w:iCs/>
          <w:lang w:val="en-GB"/>
        </w:rPr>
        <w:t xml:space="preserve">change; (ii) renewable energies and </w:t>
      </w:r>
      <w:r w:rsidRPr="00D25447">
        <w:rPr>
          <w:rFonts w:asciiTheme="minorHAnsi" w:hAnsiTheme="minorHAnsi"/>
          <w:iCs/>
          <w:lang w:val="en-GB"/>
        </w:rPr>
        <w:t>(iii) disaster risk prevention.</w:t>
      </w:r>
      <w:r w:rsidR="00AD3A90">
        <w:rPr>
          <w:rFonts w:asciiTheme="minorHAnsi" w:hAnsiTheme="minorHAnsi"/>
          <w:iCs/>
          <w:lang w:val="en-GB"/>
        </w:rPr>
        <w:t xml:space="preserve"> </w:t>
      </w:r>
      <w:r w:rsidR="006F721A">
        <w:rPr>
          <w:rFonts w:asciiTheme="minorHAnsi" w:hAnsiTheme="minorHAnsi"/>
          <w:iCs/>
          <w:lang w:val="en-GB"/>
        </w:rPr>
        <w:t xml:space="preserve">For this position, the trainee </w:t>
      </w:r>
      <w:r w:rsidR="006F721A" w:rsidRPr="00D25447">
        <w:rPr>
          <w:rFonts w:asciiTheme="minorHAnsi" w:hAnsiTheme="minorHAnsi"/>
          <w:iCs/>
          <w:lang w:val="en-GB"/>
        </w:rPr>
        <w:t xml:space="preserve">will provide unit-wide support on the sector priorities domains with a focus on </w:t>
      </w:r>
      <w:r w:rsidR="006F721A">
        <w:rPr>
          <w:rFonts w:asciiTheme="minorHAnsi" w:hAnsiTheme="minorHAnsi"/>
          <w:iCs/>
          <w:lang w:val="en-GB"/>
        </w:rPr>
        <w:t>a STI priority.</w:t>
      </w:r>
    </w:p>
    <w:p w14:paraId="26A59260" w14:textId="5E75D7A0" w:rsidR="00BD2CC7" w:rsidRPr="00BD2CC7" w:rsidRDefault="00BD2CC7" w:rsidP="006F721A">
      <w:pPr>
        <w:spacing w:after="120"/>
        <w:jc w:val="both"/>
        <w:rPr>
          <w:rFonts w:asciiTheme="minorHAnsi" w:hAnsiTheme="minorHAnsi"/>
          <w:iCs/>
          <w:lang w:val="en-GB"/>
        </w:rPr>
      </w:pPr>
      <w:r w:rsidRPr="00BD2CC7">
        <w:rPr>
          <w:rFonts w:asciiTheme="minorHAnsi" w:hAnsiTheme="minorHAnsi"/>
          <w:iCs/>
          <w:lang w:val="en-GB"/>
        </w:rPr>
        <w:t>Today’s complex economic, societal, environmental and cultural challenges require science, technology and innovation (STI) to be woven into the fabric of society. They require a society where knowledge is co-created through science-policy-society interfaces, processes that connect and allow for fertile exchange between the three. They require countries to invest</w:t>
      </w:r>
      <w:r w:rsidR="006F721A">
        <w:rPr>
          <w:rFonts w:asciiTheme="minorHAnsi" w:hAnsiTheme="minorHAnsi"/>
          <w:iCs/>
          <w:lang w:val="en-GB"/>
        </w:rPr>
        <w:t xml:space="preserve"> </w:t>
      </w:r>
      <w:r w:rsidR="006F721A" w:rsidRPr="00BD2CC7">
        <w:rPr>
          <w:rFonts w:asciiTheme="minorHAnsi" w:hAnsiTheme="minorHAnsi"/>
          <w:iCs/>
          <w:lang w:val="en-GB"/>
        </w:rPr>
        <w:t>actively</w:t>
      </w:r>
      <w:r w:rsidRPr="00BD2CC7">
        <w:rPr>
          <w:rFonts w:asciiTheme="minorHAnsi" w:hAnsiTheme="minorHAnsi"/>
          <w:iCs/>
          <w:lang w:val="en-GB"/>
        </w:rPr>
        <w:t xml:space="preserve"> in educating and empowering citizens in using science and evidence-based research to make judicious, political, professional and personal choices. For only through strong linkages between science, policy and society can knowledge societies be created where policy- and decision-makers and citizens alike have the capacity and power to choose the future we want for our planet and all its inhabitants.</w:t>
      </w:r>
    </w:p>
    <w:p w14:paraId="72DC4392" w14:textId="1D12EA6D" w:rsidR="00BD2CC7" w:rsidRPr="00BD2CC7" w:rsidRDefault="00BD2CC7" w:rsidP="00BD2CC7">
      <w:pPr>
        <w:spacing w:after="120"/>
        <w:jc w:val="both"/>
        <w:rPr>
          <w:rFonts w:asciiTheme="minorHAnsi" w:hAnsiTheme="minorHAnsi"/>
          <w:iCs/>
          <w:lang w:val="en-GB"/>
        </w:rPr>
      </w:pPr>
      <w:r w:rsidRPr="00BD2CC7">
        <w:rPr>
          <w:rFonts w:asciiTheme="minorHAnsi" w:hAnsiTheme="minorHAnsi"/>
          <w:iCs/>
          <w:lang w:val="en-GB"/>
        </w:rPr>
        <w:t>Since its inception, UNESCO has been strongly committed to strengthening the links between science, policy and society.</w:t>
      </w:r>
      <w:r>
        <w:rPr>
          <w:rFonts w:asciiTheme="minorHAnsi" w:hAnsiTheme="minorHAnsi"/>
          <w:iCs/>
          <w:lang w:val="en-GB"/>
        </w:rPr>
        <w:t xml:space="preserve"> By this, </w:t>
      </w:r>
      <w:r w:rsidRPr="00BD2CC7">
        <w:rPr>
          <w:rFonts w:asciiTheme="minorHAnsi" w:hAnsiTheme="minorHAnsi"/>
          <w:iCs/>
          <w:lang w:val="en-GB"/>
        </w:rPr>
        <w:t xml:space="preserve">UNESCO assists its Member States in formulating their STI </w:t>
      </w:r>
      <w:r w:rsidRPr="00BD2CC7">
        <w:rPr>
          <w:rFonts w:asciiTheme="minorHAnsi" w:hAnsiTheme="minorHAnsi"/>
          <w:iCs/>
          <w:lang w:val="en-GB"/>
        </w:rPr>
        <w:lastRenderedPageBreak/>
        <w:t xml:space="preserve">policies, strategies and plans as well as in the reform of their science systems, by bringing to light policy options for the governance of science systems in new contexts and supporting participatory policy formulation and/or reviews to improve science management at the national level. This is done by means of the </w:t>
      </w:r>
      <w:r>
        <w:rPr>
          <w:rFonts w:asciiTheme="minorHAnsi" w:hAnsiTheme="minorHAnsi"/>
          <w:iCs/>
          <w:lang w:val="en-GB"/>
        </w:rPr>
        <w:t xml:space="preserve">capacity building, </w:t>
      </w:r>
      <w:r w:rsidRPr="00BD2CC7">
        <w:rPr>
          <w:rFonts w:asciiTheme="minorHAnsi" w:hAnsiTheme="minorHAnsi"/>
          <w:iCs/>
          <w:lang w:val="en-GB"/>
        </w:rPr>
        <w:t>provision of guidelines and methodologies, technical advice and guidance on formulation, implementation and monitoring, together with a review of policies and plans concerning national S&amp;T activities.</w:t>
      </w:r>
      <w:r w:rsidR="006F721A">
        <w:rPr>
          <w:rFonts w:asciiTheme="minorHAnsi" w:hAnsiTheme="minorHAnsi"/>
          <w:iCs/>
          <w:lang w:val="en-GB"/>
        </w:rPr>
        <w:t xml:space="preserve"> </w:t>
      </w:r>
      <w:r w:rsidR="00C151E9">
        <w:rPr>
          <w:rFonts w:asciiTheme="minorHAnsi" w:hAnsiTheme="minorHAnsi"/>
          <w:iCs/>
          <w:lang w:val="en-GB"/>
        </w:rPr>
        <w:t>In addition</w:t>
      </w:r>
      <w:r w:rsidR="00952868">
        <w:rPr>
          <w:rFonts w:asciiTheme="minorHAnsi" w:hAnsiTheme="minorHAnsi"/>
          <w:iCs/>
          <w:lang w:val="en-GB"/>
        </w:rPr>
        <w:t xml:space="preserve">, this is </w:t>
      </w:r>
      <w:r w:rsidR="006F721A">
        <w:rPr>
          <w:rFonts w:asciiTheme="minorHAnsi" w:hAnsiTheme="minorHAnsi"/>
          <w:iCs/>
          <w:lang w:val="en-GB"/>
        </w:rPr>
        <w:t xml:space="preserve">done by </w:t>
      </w:r>
      <w:r>
        <w:rPr>
          <w:rFonts w:asciiTheme="minorHAnsi" w:hAnsiTheme="minorHAnsi"/>
          <w:iCs/>
          <w:lang w:val="en-GB"/>
        </w:rPr>
        <w:t xml:space="preserve">a higher implication of youth and woman </w:t>
      </w:r>
      <w:r w:rsidR="006F721A">
        <w:rPr>
          <w:rFonts w:asciiTheme="minorHAnsi" w:hAnsiTheme="minorHAnsi"/>
          <w:iCs/>
          <w:lang w:val="en-GB"/>
        </w:rPr>
        <w:t>to improve their participation.</w:t>
      </w:r>
    </w:p>
    <w:p w14:paraId="1D098761" w14:textId="220A7C0F" w:rsidR="00371715" w:rsidRPr="00D25447" w:rsidRDefault="00371715" w:rsidP="006F721A">
      <w:pPr>
        <w:spacing w:after="120"/>
        <w:jc w:val="both"/>
        <w:rPr>
          <w:rFonts w:asciiTheme="minorHAnsi" w:hAnsiTheme="minorHAnsi"/>
          <w:iCs/>
          <w:lang w:val="en-GB"/>
        </w:rPr>
      </w:pPr>
      <w:r w:rsidRPr="00D25447">
        <w:rPr>
          <w:rFonts w:asciiTheme="minorHAnsi" w:hAnsiTheme="minorHAnsi"/>
          <w:iCs/>
          <w:lang w:val="en-GB"/>
        </w:rPr>
        <w:t xml:space="preserve">Working under the supervision of a Programme Specialist, the </w:t>
      </w:r>
      <w:r w:rsidR="006F721A">
        <w:rPr>
          <w:rFonts w:asciiTheme="minorHAnsi" w:hAnsiTheme="minorHAnsi"/>
          <w:iCs/>
          <w:lang w:val="en-GB"/>
        </w:rPr>
        <w:t>trainee</w:t>
      </w:r>
      <w:r w:rsidRPr="00D25447">
        <w:rPr>
          <w:rFonts w:asciiTheme="minorHAnsi" w:hAnsiTheme="minorHAnsi"/>
          <w:iCs/>
          <w:lang w:val="en-GB"/>
        </w:rPr>
        <w:t xml:space="preserve"> will provide the following</w:t>
      </w:r>
      <w:r w:rsidR="00D64439" w:rsidRPr="00D25447">
        <w:rPr>
          <w:rFonts w:asciiTheme="minorHAnsi" w:hAnsiTheme="minorHAnsi"/>
          <w:iCs/>
          <w:lang w:val="en-GB"/>
        </w:rPr>
        <w:t xml:space="preserve"> </w:t>
      </w:r>
      <w:r w:rsidR="00D64439" w:rsidRPr="00AD3A90">
        <w:rPr>
          <w:rFonts w:asciiTheme="minorHAnsi" w:hAnsiTheme="minorHAnsi"/>
          <w:b/>
          <w:bCs/>
          <w:iCs/>
          <w:lang w:val="en-GB"/>
        </w:rPr>
        <w:t>contributions</w:t>
      </w:r>
      <w:r w:rsidR="00A958B7">
        <w:rPr>
          <w:rFonts w:asciiTheme="minorHAnsi" w:hAnsiTheme="minorHAnsi"/>
          <w:iCs/>
          <w:lang w:val="en-GB"/>
        </w:rPr>
        <w:t xml:space="preserve"> </w:t>
      </w:r>
      <w:r w:rsidR="00387FB4">
        <w:rPr>
          <w:rFonts w:asciiTheme="minorHAnsi" w:hAnsiTheme="minorHAnsi"/>
          <w:iCs/>
          <w:lang w:val="en-GB"/>
        </w:rPr>
        <w:t>for the region, not limited to:</w:t>
      </w:r>
    </w:p>
    <w:p w14:paraId="4DCB6D75" w14:textId="64FA9C83" w:rsidR="00387FB4" w:rsidRPr="00A958B7" w:rsidRDefault="00387FB4" w:rsidP="00387FB4">
      <w:pPr>
        <w:pStyle w:val="ListParagraph"/>
        <w:numPr>
          <w:ilvl w:val="0"/>
          <w:numId w:val="7"/>
        </w:numPr>
        <w:spacing w:after="120" w:line="276" w:lineRule="auto"/>
        <w:jc w:val="both"/>
        <w:rPr>
          <w:rFonts w:asciiTheme="minorHAnsi" w:hAnsiTheme="minorHAnsi" w:cs="Arial"/>
          <w:bCs/>
          <w:lang w:val="en-GB"/>
        </w:rPr>
      </w:pPr>
      <w:r>
        <w:rPr>
          <w:rFonts w:asciiTheme="minorHAnsi" w:hAnsiTheme="minorHAnsi" w:cs="Arial"/>
          <w:bCs/>
          <w:lang w:val="en-GB"/>
        </w:rPr>
        <w:t>Elaboration of strategic documents, d</w:t>
      </w:r>
      <w:r w:rsidRPr="00A958B7">
        <w:rPr>
          <w:rFonts w:asciiTheme="minorHAnsi" w:hAnsiTheme="minorHAnsi" w:cs="Arial"/>
          <w:bCs/>
          <w:lang w:val="en-GB"/>
        </w:rPr>
        <w:t>evelopment of concept notes for extra budgetary funds;</w:t>
      </w:r>
    </w:p>
    <w:p w14:paraId="0A6AD29A" w14:textId="77777777" w:rsidR="00387FB4" w:rsidRDefault="00387FB4" w:rsidP="00A958B7">
      <w:pPr>
        <w:pStyle w:val="ListParagraph"/>
        <w:numPr>
          <w:ilvl w:val="0"/>
          <w:numId w:val="7"/>
        </w:numPr>
        <w:spacing w:after="120" w:line="276" w:lineRule="auto"/>
        <w:jc w:val="both"/>
        <w:rPr>
          <w:rFonts w:asciiTheme="minorHAnsi" w:hAnsiTheme="minorHAnsi" w:cs="Arial"/>
          <w:bCs/>
          <w:lang w:val="en-GB"/>
        </w:rPr>
      </w:pPr>
      <w:r>
        <w:rPr>
          <w:rFonts w:asciiTheme="minorHAnsi" w:hAnsiTheme="minorHAnsi" w:cs="Arial"/>
          <w:bCs/>
          <w:lang w:val="en-GB"/>
        </w:rPr>
        <w:t>E</w:t>
      </w:r>
      <w:r w:rsidRPr="00A958B7">
        <w:rPr>
          <w:rFonts w:asciiTheme="minorHAnsi" w:hAnsiTheme="minorHAnsi" w:cs="Arial"/>
          <w:bCs/>
          <w:lang w:val="en-GB"/>
        </w:rPr>
        <w:t>valuati</w:t>
      </w:r>
      <w:r>
        <w:rPr>
          <w:rFonts w:asciiTheme="minorHAnsi" w:hAnsiTheme="minorHAnsi" w:cs="Arial"/>
          <w:bCs/>
          <w:lang w:val="en-GB"/>
        </w:rPr>
        <w:t xml:space="preserve">on of study reports and activities </w:t>
      </w:r>
      <w:r w:rsidRPr="00A958B7">
        <w:rPr>
          <w:rFonts w:asciiTheme="minorHAnsi" w:hAnsiTheme="minorHAnsi" w:cs="Arial"/>
          <w:bCs/>
          <w:lang w:val="en-GB"/>
        </w:rPr>
        <w:t>reports of consultations</w:t>
      </w:r>
    </w:p>
    <w:p w14:paraId="6EBE2967" w14:textId="4EEE4910" w:rsidR="00A958B7" w:rsidRPr="00A958B7" w:rsidRDefault="00A958B7" w:rsidP="00A958B7">
      <w:pPr>
        <w:pStyle w:val="ListParagraph"/>
        <w:numPr>
          <w:ilvl w:val="0"/>
          <w:numId w:val="7"/>
        </w:numPr>
        <w:spacing w:after="120" w:line="276" w:lineRule="auto"/>
        <w:jc w:val="both"/>
        <w:rPr>
          <w:rFonts w:asciiTheme="minorHAnsi" w:hAnsiTheme="minorHAnsi" w:cs="Arial"/>
          <w:bCs/>
          <w:lang w:val="en-GB"/>
        </w:rPr>
      </w:pPr>
      <w:r w:rsidRPr="00A958B7">
        <w:rPr>
          <w:rFonts w:asciiTheme="minorHAnsi" w:hAnsiTheme="minorHAnsi" w:cs="Arial"/>
          <w:bCs/>
          <w:lang w:val="en-GB"/>
        </w:rPr>
        <w:t>Participation in the preparation of workshops and other events;</w:t>
      </w:r>
    </w:p>
    <w:p w14:paraId="104757FF" w14:textId="66BE9B57" w:rsidR="00A958B7" w:rsidRPr="00387FB4" w:rsidRDefault="00387FB4" w:rsidP="00DB1CCE">
      <w:pPr>
        <w:pStyle w:val="ListParagraph"/>
        <w:numPr>
          <w:ilvl w:val="0"/>
          <w:numId w:val="7"/>
        </w:numPr>
        <w:spacing w:after="120" w:line="276" w:lineRule="auto"/>
        <w:jc w:val="both"/>
        <w:rPr>
          <w:rFonts w:asciiTheme="minorHAnsi" w:hAnsiTheme="minorHAnsi" w:cs="Arial"/>
          <w:bCs/>
          <w:lang w:val="en-GB"/>
        </w:rPr>
      </w:pPr>
      <w:r w:rsidRPr="00387FB4">
        <w:rPr>
          <w:rFonts w:asciiTheme="minorHAnsi" w:hAnsiTheme="minorHAnsi" w:cs="Arial"/>
          <w:bCs/>
          <w:lang w:val="en-GB"/>
        </w:rPr>
        <w:t xml:space="preserve">Preparation of terms of reference for activities developed by the sector and </w:t>
      </w:r>
      <w:r w:rsidR="00A958B7" w:rsidRPr="00387FB4">
        <w:rPr>
          <w:rFonts w:asciiTheme="minorHAnsi" w:hAnsiTheme="minorHAnsi" w:cs="Arial"/>
          <w:bCs/>
          <w:lang w:val="en-GB"/>
        </w:rPr>
        <w:t>consultant terms of reference;</w:t>
      </w:r>
    </w:p>
    <w:p w14:paraId="1C07839E" w14:textId="0EC79303" w:rsidR="00A958B7" w:rsidRPr="00A958B7" w:rsidRDefault="00A958B7" w:rsidP="00A958B7">
      <w:pPr>
        <w:pStyle w:val="ListParagraph"/>
        <w:numPr>
          <w:ilvl w:val="0"/>
          <w:numId w:val="7"/>
        </w:numPr>
        <w:spacing w:after="120" w:line="276" w:lineRule="auto"/>
        <w:jc w:val="both"/>
        <w:rPr>
          <w:rFonts w:asciiTheme="minorHAnsi" w:hAnsiTheme="minorHAnsi" w:cs="Arial"/>
          <w:bCs/>
          <w:lang w:val="en-GB"/>
        </w:rPr>
      </w:pPr>
      <w:r w:rsidRPr="00A958B7">
        <w:rPr>
          <w:rFonts w:asciiTheme="minorHAnsi" w:hAnsiTheme="minorHAnsi" w:cs="Arial"/>
          <w:bCs/>
          <w:lang w:val="en-GB"/>
        </w:rPr>
        <w:t>Participation in meetings organized by science sector partners;</w:t>
      </w:r>
    </w:p>
    <w:p w14:paraId="7F058BF6" w14:textId="5B33D51E" w:rsidR="000F401A" w:rsidRPr="00A958B7" w:rsidRDefault="00387FB4" w:rsidP="00A958B7">
      <w:pPr>
        <w:pStyle w:val="ListParagraph"/>
        <w:numPr>
          <w:ilvl w:val="0"/>
          <w:numId w:val="7"/>
        </w:numPr>
        <w:spacing w:after="120" w:line="276" w:lineRule="auto"/>
        <w:jc w:val="both"/>
        <w:rPr>
          <w:rFonts w:asciiTheme="minorHAnsi" w:hAnsiTheme="minorHAnsi"/>
          <w:i/>
          <w:lang w:val="en-GB"/>
        </w:rPr>
      </w:pPr>
      <w:r>
        <w:rPr>
          <w:rFonts w:asciiTheme="minorHAnsi" w:hAnsiTheme="minorHAnsi" w:cs="Arial"/>
          <w:bCs/>
          <w:lang w:val="en-GB"/>
        </w:rPr>
        <w:t xml:space="preserve">Draft papers and visibility </w:t>
      </w:r>
      <w:r w:rsidR="00A958B7" w:rsidRPr="00A958B7">
        <w:rPr>
          <w:rFonts w:asciiTheme="minorHAnsi" w:hAnsiTheme="minorHAnsi" w:cs="Arial"/>
          <w:bCs/>
          <w:lang w:val="en-GB"/>
        </w:rPr>
        <w:t xml:space="preserve">articles on the </w:t>
      </w:r>
      <w:r>
        <w:rPr>
          <w:rFonts w:asciiTheme="minorHAnsi" w:hAnsiTheme="minorHAnsi" w:cs="Arial"/>
          <w:bCs/>
          <w:lang w:val="en-GB"/>
        </w:rPr>
        <w:t xml:space="preserve">outcomes of </w:t>
      </w:r>
      <w:r w:rsidR="00A958B7" w:rsidRPr="00A958B7">
        <w:rPr>
          <w:rFonts w:asciiTheme="minorHAnsi" w:hAnsiTheme="minorHAnsi" w:cs="Arial"/>
          <w:bCs/>
          <w:lang w:val="en-GB"/>
        </w:rPr>
        <w:t>the sector</w:t>
      </w:r>
      <w:r>
        <w:rPr>
          <w:rFonts w:asciiTheme="minorHAnsi" w:hAnsiTheme="minorHAnsi" w:cs="Arial"/>
          <w:bCs/>
          <w:lang w:val="en-GB"/>
        </w:rPr>
        <w:t>’s activties</w:t>
      </w:r>
      <w:r w:rsidR="00A958B7" w:rsidRPr="00A958B7">
        <w:rPr>
          <w:rFonts w:asciiTheme="minorHAnsi" w:hAnsiTheme="minorHAnsi" w:cs="Arial"/>
          <w:bCs/>
          <w:lang w:val="en-GB"/>
        </w:rPr>
        <w:t xml:space="preserve"> for publication through the media;</w:t>
      </w:r>
    </w:p>
    <w:p w14:paraId="77143EF8" w14:textId="744E9A34" w:rsidR="008D3543" w:rsidRPr="00A958B7" w:rsidRDefault="008D3543" w:rsidP="00CF4122">
      <w:pPr>
        <w:pStyle w:val="Header"/>
        <w:tabs>
          <w:tab w:val="clear" w:pos="4536"/>
          <w:tab w:val="clear" w:pos="9072"/>
        </w:tabs>
        <w:jc w:val="center"/>
        <w:rPr>
          <w:rFonts w:asciiTheme="minorHAnsi" w:hAnsiTheme="minorHAnsi"/>
          <w:b/>
          <w:sz w:val="28"/>
          <w:szCs w:val="28"/>
          <w:lang w:val="en-GB"/>
        </w:rPr>
      </w:pPr>
    </w:p>
    <w:p w14:paraId="64EA4C8D" w14:textId="0A1404EB" w:rsidR="008D3543" w:rsidRPr="00D2544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D25447">
        <w:rPr>
          <w:rFonts w:asciiTheme="minorHAnsi" w:hAnsiTheme="minorHAnsi" w:cs="Tahoma"/>
          <w:b/>
          <w:color w:val="1F497D" w:themeColor="text2"/>
          <w:lang w:val="en-GB"/>
        </w:rPr>
        <w:t xml:space="preserve">REQUIRED QUALIFICATIONS </w:t>
      </w:r>
    </w:p>
    <w:p w14:paraId="273BFB9F" w14:textId="258E608B" w:rsidR="008D3543" w:rsidRPr="00D25447" w:rsidRDefault="008D3543" w:rsidP="00C151E9">
      <w:pPr>
        <w:spacing w:after="120"/>
        <w:jc w:val="both"/>
        <w:rPr>
          <w:rFonts w:asciiTheme="minorHAnsi" w:hAnsiTheme="minorHAnsi"/>
          <w:lang w:val="en-US"/>
        </w:rPr>
      </w:pPr>
      <w:r w:rsidRPr="00D25447">
        <w:rPr>
          <w:rFonts w:asciiTheme="minorHAnsi" w:hAnsiTheme="minorHAnsi"/>
          <w:b/>
          <w:lang w:val="en-US"/>
        </w:rPr>
        <w:t>Education:</w:t>
      </w:r>
      <w:r w:rsidR="00AD3A90">
        <w:rPr>
          <w:rFonts w:asciiTheme="minorHAnsi" w:hAnsiTheme="minorHAnsi"/>
          <w:lang w:val="en-US"/>
        </w:rPr>
        <w:t xml:space="preserve"> </w:t>
      </w:r>
      <w:r w:rsidR="007514CB" w:rsidRPr="00D25447">
        <w:rPr>
          <w:rFonts w:asciiTheme="minorHAnsi" w:hAnsiTheme="minorHAnsi"/>
          <w:lang w:val="en-US"/>
        </w:rPr>
        <w:t xml:space="preserve">Master degree in </w:t>
      </w:r>
      <w:r w:rsidR="00C151E9">
        <w:rPr>
          <w:rFonts w:asciiTheme="minorHAnsi" w:hAnsiTheme="minorHAnsi"/>
          <w:lang w:val="en-US"/>
        </w:rPr>
        <w:t>technology scie</w:t>
      </w:r>
      <w:r w:rsidR="007514CB" w:rsidRPr="00D25447">
        <w:rPr>
          <w:rFonts w:asciiTheme="minorHAnsi" w:hAnsiTheme="minorHAnsi"/>
          <w:lang w:val="en-US"/>
        </w:rPr>
        <w:t>nce</w:t>
      </w:r>
      <w:r w:rsidR="00C151E9">
        <w:rPr>
          <w:rFonts w:asciiTheme="minorHAnsi" w:hAnsiTheme="minorHAnsi"/>
          <w:lang w:val="en-US"/>
        </w:rPr>
        <w:t>s, science of engineering</w:t>
      </w:r>
      <w:r w:rsidR="007514CB" w:rsidRPr="00D25447">
        <w:rPr>
          <w:rFonts w:asciiTheme="minorHAnsi" w:hAnsiTheme="minorHAnsi"/>
          <w:lang w:val="en-US"/>
        </w:rPr>
        <w:t xml:space="preserve"> or any other Master in science related field</w:t>
      </w:r>
    </w:p>
    <w:p w14:paraId="4330C60D" w14:textId="4574F6CF" w:rsidR="008D3543" w:rsidRPr="00D25447" w:rsidRDefault="008D3543" w:rsidP="008D3543">
      <w:pPr>
        <w:spacing w:after="120"/>
        <w:rPr>
          <w:rFonts w:asciiTheme="minorHAnsi" w:hAnsiTheme="minorHAnsi"/>
          <w:lang w:val="en-US"/>
        </w:rPr>
      </w:pPr>
      <w:r w:rsidRPr="00D25447">
        <w:rPr>
          <w:rFonts w:asciiTheme="minorHAnsi" w:hAnsiTheme="minorHAnsi"/>
          <w:b/>
          <w:lang w:val="en-US"/>
        </w:rPr>
        <w:t>Subjects:</w:t>
      </w:r>
      <w:r w:rsidR="007514CB" w:rsidRPr="00D25447">
        <w:rPr>
          <w:rFonts w:asciiTheme="minorHAnsi" w:hAnsiTheme="minorHAnsi"/>
          <w:b/>
          <w:lang w:val="en-US"/>
        </w:rPr>
        <w:t xml:space="preserve"> </w:t>
      </w:r>
      <w:r w:rsidR="007514CB" w:rsidRPr="00D25447">
        <w:rPr>
          <w:rFonts w:asciiTheme="minorHAnsi" w:hAnsiTheme="minorHAnsi"/>
          <w:lang w:val="en-US"/>
        </w:rPr>
        <w:t>Science</w:t>
      </w:r>
      <w:r w:rsidR="00C151E9">
        <w:rPr>
          <w:rFonts w:asciiTheme="minorHAnsi" w:hAnsiTheme="minorHAnsi"/>
          <w:lang w:val="en-US"/>
        </w:rPr>
        <w:t xml:space="preserve"> Technology and Innovation</w:t>
      </w:r>
    </w:p>
    <w:p w14:paraId="1D9D6AFF" w14:textId="5220D519" w:rsidR="008D3543" w:rsidRPr="00D25447" w:rsidRDefault="00847E49" w:rsidP="00C151E9">
      <w:pPr>
        <w:spacing w:after="120"/>
        <w:rPr>
          <w:rFonts w:asciiTheme="minorHAnsi" w:hAnsiTheme="minorHAnsi"/>
          <w:lang w:val="en-US"/>
        </w:rPr>
      </w:pPr>
      <w:r w:rsidRPr="00D25447">
        <w:rPr>
          <w:rFonts w:asciiTheme="minorHAnsi" w:hAnsiTheme="minorHAnsi"/>
          <w:b/>
          <w:lang w:val="en-US"/>
        </w:rPr>
        <w:t>Language skills</w:t>
      </w:r>
      <w:r w:rsidR="008D3543" w:rsidRPr="00D25447">
        <w:rPr>
          <w:rFonts w:asciiTheme="minorHAnsi" w:hAnsiTheme="minorHAnsi"/>
          <w:b/>
          <w:lang w:val="en-US"/>
        </w:rPr>
        <w:t>:</w:t>
      </w:r>
      <w:r w:rsidR="008D3543" w:rsidRPr="00D25447">
        <w:rPr>
          <w:rFonts w:asciiTheme="minorHAnsi" w:hAnsiTheme="minorHAnsi"/>
          <w:lang w:val="en-US"/>
        </w:rPr>
        <w:t xml:space="preserve"> </w:t>
      </w:r>
      <w:r w:rsidR="007514CB" w:rsidRPr="00D25447">
        <w:rPr>
          <w:rFonts w:asciiTheme="minorHAnsi" w:hAnsiTheme="minorHAnsi"/>
          <w:lang w:val="en-US"/>
        </w:rPr>
        <w:t xml:space="preserve">fluency in French </w:t>
      </w:r>
      <w:r w:rsidR="00C151E9">
        <w:rPr>
          <w:rFonts w:asciiTheme="minorHAnsi" w:hAnsiTheme="minorHAnsi"/>
          <w:lang w:val="en-US"/>
        </w:rPr>
        <w:t xml:space="preserve">or </w:t>
      </w:r>
      <w:r w:rsidR="007514CB" w:rsidRPr="00D25447">
        <w:rPr>
          <w:rFonts w:asciiTheme="minorHAnsi" w:hAnsiTheme="minorHAnsi"/>
          <w:lang w:val="en-US"/>
        </w:rPr>
        <w:t xml:space="preserve">English </w:t>
      </w:r>
      <w:r w:rsidR="00C151E9">
        <w:rPr>
          <w:rFonts w:asciiTheme="minorHAnsi" w:hAnsiTheme="minorHAnsi"/>
          <w:lang w:val="en-US"/>
        </w:rPr>
        <w:t xml:space="preserve">with a very good </w:t>
      </w:r>
      <w:r w:rsidR="00FC0A1B">
        <w:rPr>
          <w:rFonts w:asciiTheme="minorHAnsi" w:hAnsiTheme="minorHAnsi"/>
          <w:lang w:val="en-US"/>
        </w:rPr>
        <w:t xml:space="preserve">working </w:t>
      </w:r>
      <w:r w:rsidR="00C151E9">
        <w:rPr>
          <w:rFonts w:asciiTheme="minorHAnsi" w:hAnsiTheme="minorHAnsi"/>
          <w:lang w:val="en-US"/>
        </w:rPr>
        <w:t>knowledge of the other.</w:t>
      </w:r>
      <w:r w:rsidR="00387FB4">
        <w:rPr>
          <w:rFonts w:asciiTheme="minorHAnsi" w:hAnsiTheme="minorHAnsi"/>
          <w:lang w:val="en-US"/>
        </w:rPr>
        <w:t xml:space="preserve"> </w:t>
      </w:r>
      <w:r w:rsidR="00387FB4">
        <w:rPr>
          <w:rFonts w:asciiTheme="minorHAnsi" w:hAnsiTheme="minorHAnsi" w:cs="Arial"/>
          <w:bCs/>
          <w:lang w:val="en-GB"/>
        </w:rPr>
        <w:t>Knowledge of Spanish and/or Portuguese will be an asset.</w:t>
      </w:r>
    </w:p>
    <w:p w14:paraId="577A9070" w14:textId="19A1D6AA" w:rsidR="008D3543" w:rsidRPr="00D25447" w:rsidRDefault="008D3543" w:rsidP="008D3543">
      <w:pPr>
        <w:spacing w:after="120"/>
        <w:rPr>
          <w:rFonts w:asciiTheme="minorHAnsi" w:hAnsiTheme="minorHAnsi"/>
          <w:b/>
          <w:lang w:val="en-US"/>
        </w:rPr>
      </w:pPr>
      <w:r w:rsidRPr="00D25447">
        <w:rPr>
          <w:rFonts w:asciiTheme="minorHAnsi" w:hAnsiTheme="minorHAnsi"/>
          <w:b/>
          <w:lang w:val="en-US"/>
        </w:rPr>
        <w:t>Competencies and skills:</w:t>
      </w:r>
    </w:p>
    <w:p w14:paraId="6B155E6A" w14:textId="025FBB9C"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b/>
          <w:bCs/>
          <w:color w:val="000000"/>
          <w:lang w:val="en-US" w:eastAsia="zh-CN"/>
        </w:rPr>
        <w:t>Integrity and professionalism:</w:t>
      </w:r>
      <w:r w:rsidRPr="00D25447">
        <w:rPr>
          <w:rFonts w:asciiTheme="minorHAnsi" w:hAnsiTheme="minorHAnsi" w:cstheme="minorHAnsi"/>
          <w:color w:val="000000"/>
          <w:lang w:val="en-US" w:eastAsia="zh-CN"/>
        </w:rPr>
        <w:t xml:space="preserve"> demonstrated expertise or knowledge of the thematic areas listed above and ability to formulate sound judgment; very high level of autonomy, sense of personal initiative and ability to take responsibility and/or willingness to accept responsibility and ability to work independently in accordance with established procedures in a politically sensitive environment, while exercising judgment, impartiality and neutrality; ability to manage information objectively, accurately and confidentially; responsiveness and sense of service.</w:t>
      </w:r>
    </w:p>
    <w:p w14:paraId="2DD3EE56" w14:textId="77777777" w:rsidR="007514CB" w:rsidRPr="00D25447" w:rsidRDefault="007514CB" w:rsidP="007514CB">
      <w:pPr>
        <w:jc w:val="both"/>
        <w:rPr>
          <w:rFonts w:asciiTheme="minorHAnsi" w:hAnsiTheme="minorHAnsi" w:cstheme="minorHAnsi"/>
          <w:color w:val="000000"/>
          <w:lang w:val="en-US" w:eastAsia="zh-CN"/>
        </w:rPr>
      </w:pPr>
    </w:p>
    <w:p w14:paraId="366B2D63" w14:textId="4CE0346A"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b/>
          <w:bCs/>
          <w:color w:val="000000"/>
          <w:lang w:val="en-US" w:eastAsia="zh-CN"/>
        </w:rPr>
        <w:t>Commitment to continuous learning:</w:t>
      </w:r>
      <w:r w:rsidRPr="00D25447">
        <w:rPr>
          <w:rFonts w:asciiTheme="minorHAnsi" w:hAnsiTheme="minorHAnsi" w:cstheme="minorHAnsi"/>
          <w:color w:val="000000"/>
          <w:lang w:val="en-US" w:eastAsia="zh-CN"/>
        </w:rPr>
        <w:t xml:space="preserve"> initiative and willingness to learn new skills and keep abreast of new developments in one's area of expertise; ability to adapt to changes in the work environment.</w:t>
      </w:r>
    </w:p>
    <w:p w14:paraId="48B90821" w14:textId="77777777" w:rsidR="007514CB" w:rsidRPr="00D25447" w:rsidRDefault="007514CB" w:rsidP="007514CB">
      <w:pPr>
        <w:jc w:val="both"/>
        <w:rPr>
          <w:rFonts w:asciiTheme="minorHAnsi" w:hAnsiTheme="minorHAnsi" w:cstheme="minorHAnsi"/>
          <w:color w:val="000000"/>
          <w:lang w:val="en-US" w:eastAsia="zh-CN"/>
        </w:rPr>
      </w:pPr>
    </w:p>
    <w:p w14:paraId="7D79B9AB" w14:textId="514E5FA4"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b/>
          <w:bCs/>
          <w:color w:val="000000"/>
          <w:lang w:val="en-US" w:eastAsia="zh-CN"/>
        </w:rPr>
        <w:t>Planning and organization:</w:t>
      </w:r>
      <w:r w:rsidRPr="00D25447">
        <w:rPr>
          <w:rFonts w:asciiTheme="minorHAnsi" w:hAnsiTheme="minorHAnsi" w:cstheme="minorHAnsi"/>
          <w:color w:val="000000"/>
          <w:lang w:val="en-US" w:eastAsia="zh-CN"/>
        </w:rPr>
        <w:t xml:space="preserve"> organizational effectiveness and ability to solve proven problems, ability to manage a large volume of work in an efficient and timely manner; ability to prioritize and plan, coordinate and monitor (own) work; ability to work under pressure, with binding deadlines, and to manage several projects / activities in parallel.</w:t>
      </w:r>
    </w:p>
    <w:p w14:paraId="41D4D39A" w14:textId="77777777" w:rsidR="007514CB" w:rsidRPr="00D25447" w:rsidRDefault="007514CB" w:rsidP="007514CB">
      <w:pPr>
        <w:jc w:val="both"/>
        <w:rPr>
          <w:rFonts w:asciiTheme="minorHAnsi" w:hAnsiTheme="minorHAnsi" w:cstheme="minorHAnsi"/>
          <w:color w:val="000000"/>
          <w:lang w:val="en-US" w:eastAsia="zh-CN"/>
        </w:rPr>
      </w:pPr>
    </w:p>
    <w:p w14:paraId="1CC685CD" w14:textId="183E84F0"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b/>
          <w:bCs/>
          <w:color w:val="000000"/>
          <w:lang w:val="en-US" w:eastAsia="zh-CN"/>
        </w:rPr>
        <w:t>Teamwork and respect for diversity:</w:t>
      </w:r>
      <w:r w:rsidRPr="00D25447">
        <w:rPr>
          <w:rFonts w:asciiTheme="minorHAnsi" w:hAnsiTheme="minorHAnsi" w:cstheme="minorHAnsi"/>
          <w:color w:val="000000"/>
          <w:lang w:val="en-US" w:eastAsia="zh-CN"/>
        </w:rPr>
        <w:t xml:space="preserve"> ability to work effectively with other sectors / units within the organization; demonstrated ability to establish and maintain effective partnerships and harmonious working relationships in a multi-cultural and multi-ethnic environment with sensitivity and respect for diversity and equality.</w:t>
      </w:r>
    </w:p>
    <w:p w14:paraId="0707CE8F" w14:textId="77777777" w:rsidR="007514CB" w:rsidRPr="00D25447" w:rsidRDefault="007514CB" w:rsidP="007514CB">
      <w:pPr>
        <w:jc w:val="both"/>
        <w:rPr>
          <w:rFonts w:asciiTheme="minorHAnsi" w:hAnsiTheme="minorHAnsi" w:cstheme="minorHAnsi"/>
          <w:color w:val="000000"/>
          <w:lang w:val="en-US" w:eastAsia="zh-CN"/>
        </w:rPr>
      </w:pPr>
    </w:p>
    <w:p w14:paraId="518C098F" w14:textId="17489E79"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b/>
          <w:bCs/>
          <w:color w:val="000000"/>
          <w:lang w:val="en-US" w:eastAsia="zh-CN"/>
        </w:rPr>
        <w:t>Communication:</w:t>
      </w:r>
      <w:r w:rsidRPr="00D25447">
        <w:rPr>
          <w:rFonts w:asciiTheme="minorHAnsi" w:hAnsiTheme="minorHAnsi" w:cstheme="minorHAnsi"/>
          <w:color w:val="000000"/>
          <w:lang w:val="en-US" w:eastAsia="zh-CN"/>
        </w:rPr>
        <w:t xml:space="preserve"> confirmed interpersonal skills; good oral and written communication skills (including the ability to write clear and concise reports); ability to make presentations, to formulate clearly and accurately different options; ability to make recommendations and defend them; ability to communicate and empathize with staff (including national staff), military personnel, volunteers, counterparts and local counterparts from a wide variety of backgrounds; ability to keep cool and to be helpful with staff while being objective, without showing personal interest; ability to transfer information and knowledge to a wide range of target groups.</w:t>
      </w:r>
    </w:p>
    <w:p w14:paraId="045782FA" w14:textId="77777777" w:rsidR="007514CB" w:rsidRPr="00D25447" w:rsidRDefault="007514CB" w:rsidP="007514CB">
      <w:pPr>
        <w:jc w:val="both"/>
        <w:rPr>
          <w:rFonts w:asciiTheme="minorHAnsi" w:hAnsiTheme="minorHAnsi" w:cstheme="minorHAnsi"/>
          <w:color w:val="000000"/>
          <w:lang w:val="en-US" w:eastAsia="zh-CN"/>
        </w:rPr>
      </w:pPr>
    </w:p>
    <w:p w14:paraId="2C4863FF" w14:textId="7029C455"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color w:val="000000"/>
          <w:lang w:val="en-US" w:eastAsia="zh-CN"/>
        </w:rPr>
        <w:t>Flexibility, adaptability, ability and willingness to work in difficult circumstances in Africa.</w:t>
      </w:r>
    </w:p>
    <w:p w14:paraId="703109CC" w14:textId="77777777" w:rsidR="007514CB" w:rsidRPr="00D25447" w:rsidRDefault="007514CB" w:rsidP="007514CB">
      <w:pPr>
        <w:jc w:val="both"/>
        <w:rPr>
          <w:rFonts w:asciiTheme="minorHAnsi" w:hAnsiTheme="minorHAnsi" w:cstheme="minorHAnsi"/>
          <w:color w:val="000000"/>
          <w:lang w:val="en-US" w:eastAsia="zh-CN"/>
        </w:rPr>
      </w:pPr>
    </w:p>
    <w:p w14:paraId="2451C0FC" w14:textId="2BC0F1E3" w:rsidR="007514CB" w:rsidRPr="00D25447" w:rsidRDefault="007514CB" w:rsidP="00D25447">
      <w:pPr>
        <w:pStyle w:val="ListParagraph"/>
        <w:numPr>
          <w:ilvl w:val="0"/>
          <w:numId w:val="5"/>
        </w:numPr>
        <w:jc w:val="both"/>
        <w:rPr>
          <w:rFonts w:asciiTheme="minorHAnsi" w:hAnsiTheme="minorHAnsi" w:cstheme="minorHAnsi"/>
          <w:color w:val="000000"/>
          <w:lang w:val="en-US" w:eastAsia="zh-CN"/>
        </w:rPr>
      </w:pPr>
      <w:r w:rsidRPr="00D25447">
        <w:rPr>
          <w:rFonts w:asciiTheme="minorHAnsi" w:hAnsiTheme="minorHAnsi" w:cstheme="minorHAnsi"/>
          <w:color w:val="000000"/>
          <w:lang w:val="en-US" w:eastAsia="zh-CN"/>
        </w:rPr>
        <w:t>Demonstrated adherence to the principles of voluntary engagement, including solidarity, compassion, reciprocity and autonomy: as well as the core values of the United Nations.</w:t>
      </w:r>
    </w:p>
    <w:p w14:paraId="70B501DD" w14:textId="509BFFC4" w:rsidR="007514CB" w:rsidRPr="00D25447" w:rsidRDefault="007514CB" w:rsidP="008D3543">
      <w:pPr>
        <w:spacing w:after="120"/>
        <w:rPr>
          <w:rFonts w:asciiTheme="minorHAnsi" w:hAnsiTheme="minorHAnsi"/>
          <w:lang w:val="en-US"/>
        </w:rPr>
      </w:pPr>
    </w:p>
    <w:p w14:paraId="6DC88878" w14:textId="16E90051" w:rsidR="008D3543" w:rsidRPr="00D2544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D25447">
        <w:rPr>
          <w:rFonts w:asciiTheme="minorHAnsi" w:hAnsiTheme="minorHAnsi" w:cs="Tahoma"/>
          <w:b/>
          <w:color w:val="1F497D" w:themeColor="text2"/>
          <w:lang w:val="en-GB"/>
        </w:rPr>
        <w:t xml:space="preserve">LEARNING OBJECTIVES </w:t>
      </w:r>
    </w:p>
    <w:p w14:paraId="4A5DFDA1" w14:textId="77777777" w:rsidR="007514CB" w:rsidRPr="00D25447" w:rsidRDefault="007514CB" w:rsidP="007514CB">
      <w:pPr>
        <w:pStyle w:val="ListParagraph"/>
        <w:numPr>
          <w:ilvl w:val="0"/>
          <w:numId w:val="4"/>
        </w:numPr>
        <w:spacing w:after="120"/>
        <w:rPr>
          <w:rFonts w:asciiTheme="minorHAnsi" w:hAnsiTheme="minorHAnsi" w:cstheme="minorHAnsi"/>
          <w:lang w:val="en-US"/>
        </w:rPr>
      </w:pPr>
      <w:r w:rsidRPr="00D25447">
        <w:rPr>
          <w:rFonts w:asciiTheme="minorHAnsi" w:hAnsiTheme="minorHAnsi" w:cstheme="minorHAnsi"/>
          <w:lang w:val="en-US"/>
        </w:rPr>
        <w:t>Enhance the educational experience of graduate students through practical and guided hands-on exposure and involvement in UNESCO’s development projects within the central Africa Region.</w:t>
      </w:r>
    </w:p>
    <w:p w14:paraId="4E3689C8" w14:textId="57BD125F" w:rsidR="005B1269" w:rsidRPr="00D25447" w:rsidRDefault="007514CB" w:rsidP="007514CB">
      <w:pPr>
        <w:pStyle w:val="ListParagraph"/>
        <w:numPr>
          <w:ilvl w:val="0"/>
          <w:numId w:val="4"/>
        </w:numPr>
        <w:spacing w:after="120"/>
        <w:rPr>
          <w:rFonts w:asciiTheme="minorHAnsi" w:hAnsiTheme="minorHAnsi" w:cstheme="minorHAnsi"/>
          <w:lang w:val="en-US"/>
        </w:rPr>
      </w:pPr>
      <w:r w:rsidRPr="00D25447">
        <w:rPr>
          <w:rFonts w:asciiTheme="minorHAnsi" w:hAnsiTheme="minorHAnsi" w:cstheme="minorHAnsi"/>
          <w:lang w:val="en-US"/>
        </w:rPr>
        <w:t>Provide graduate students with an exposure to the working environment of a multilateral organization and a better understanding of UNESCO mission statement concerning the region contingency.</w:t>
      </w:r>
    </w:p>
    <w:p w14:paraId="067EC005" w14:textId="47992E7F" w:rsidR="008D3543" w:rsidRPr="00D25447" w:rsidRDefault="008D3543" w:rsidP="00CF4122">
      <w:pPr>
        <w:pStyle w:val="Header"/>
        <w:tabs>
          <w:tab w:val="clear" w:pos="4536"/>
          <w:tab w:val="clear" w:pos="9072"/>
        </w:tabs>
        <w:jc w:val="center"/>
        <w:rPr>
          <w:rFonts w:asciiTheme="minorHAnsi" w:hAnsiTheme="minorHAnsi"/>
          <w:b/>
          <w:sz w:val="28"/>
          <w:szCs w:val="28"/>
          <w:lang w:val="en-US"/>
        </w:rPr>
      </w:pPr>
    </w:p>
    <w:p w14:paraId="61DA4273" w14:textId="625BEBEB" w:rsidR="00DF4490" w:rsidRPr="00D2544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sidRPr="00D25447">
        <w:rPr>
          <w:rFonts w:asciiTheme="minorHAnsi" w:hAnsiTheme="minorHAnsi" w:cs="Tahoma"/>
          <w:b/>
          <w:color w:val="1F497D" w:themeColor="text2"/>
          <w:lang w:val="en-GB"/>
        </w:rPr>
        <w:t>ADDITIONAL INFORMATION</w:t>
      </w:r>
    </w:p>
    <w:p w14:paraId="1CF2F463" w14:textId="77777777" w:rsidR="007514CB" w:rsidRPr="00D25447" w:rsidRDefault="007514CB" w:rsidP="007514CB">
      <w:pPr>
        <w:pStyle w:val="Header"/>
        <w:tabs>
          <w:tab w:val="clear" w:pos="4536"/>
          <w:tab w:val="clear" w:pos="9072"/>
        </w:tabs>
        <w:rPr>
          <w:rFonts w:asciiTheme="minorHAnsi" w:hAnsiTheme="minorHAnsi" w:cstheme="minorHAnsi"/>
          <w:b/>
          <w:u w:val="single"/>
          <w:lang w:val="en-US"/>
        </w:rPr>
      </w:pPr>
      <w:r w:rsidRPr="00D25447">
        <w:rPr>
          <w:rFonts w:asciiTheme="minorHAnsi" w:hAnsiTheme="minorHAnsi" w:cstheme="minorHAnsi"/>
          <w:b/>
          <w:u w:val="single"/>
          <w:lang w:val="en-US"/>
        </w:rPr>
        <w:t>Expenses/Cost</w:t>
      </w:r>
    </w:p>
    <w:p w14:paraId="2F963E13" w14:textId="77777777" w:rsidR="007514CB" w:rsidRPr="00D25447" w:rsidRDefault="007514CB" w:rsidP="00A958B7">
      <w:pPr>
        <w:pStyle w:val="Header"/>
        <w:tabs>
          <w:tab w:val="clear" w:pos="4536"/>
          <w:tab w:val="clear" w:pos="9072"/>
        </w:tabs>
        <w:jc w:val="both"/>
        <w:rPr>
          <w:rFonts w:asciiTheme="minorHAnsi" w:hAnsiTheme="minorHAnsi" w:cstheme="minorHAnsi"/>
          <w:lang w:val="en-US"/>
        </w:rPr>
      </w:pPr>
      <w:r w:rsidRPr="00D25447">
        <w:rPr>
          <w:rFonts w:asciiTheme="minorHAnsi" w:hAnsiTheme="minorHAnsi" w:cstheme="minorHAnsi"/>
          <w:lang w:val="en-US"/>
        </w:rPr>
        <w:t>All cost such as living expenses travel, visa application fees and any other cost relate to the internship MUST be borne by the intern unless provided for a sponsoring institution.</w:t>
      </w:r>
    </w:p>
    <w:p w14:paraId="31D83D03" w14:textId="77777777" w:rsidR="007514CB" w:rsidRPr="00D25447" w:rsidRDefault="007514CB" w:rsidP="00A958B7">
      <w:pPr>
        <w:pStyle w:val="Header"/>
        <w:tabs>
          <w:tab w:val="clear" w:pos="4536"/>
          <w:tab w:val="clear" w:pos="9072"/>
        </w:tabs>
        <w:jc w:val="both"/>
        <w:rPr>
          <w:rFonts w:asciiTheme="minorHAnsi" w:hAnsiTheme="minorHAnsi" w:cstheme="minorHAnsi"/>
          <w:lang w:val="en-US"/>
        </w:rPr>
      </w:pPr>
    </w:p>
    <w:p w14:paraId="4FA97B53" w14:textId="4E15E431" w:rsidR="007514CB" w:rsidRPr="00D25447" w:rsidRDefault="00952868" w:rsidP="00A958B7">
      <w:pPr>
        <w:pStyle w:val="Header"/>
        <w:tabs>
          <w:tab w:val="clear" w:pos="4536"/>
          <w:tab w:val="clear" w:pos="9072"/>
        </w:tabs>
        <w:jc w:val="both"/>
        <w:rPr>
          <w:rFonts w:asciiTheme="minorHAnsi" w:hAnsiTheme="minorHAnsi" w:cstheme="minorHAnsi"/>
          <w:lang w:val="en-US"/>
        </w:rPr>
      </w:pPr>
      <w:r>
        <w:rPr>
          <w:rFonts w:asciiTheme="minorHAnsi" w:hAnsiTheme="minorHAnsi" w:cstheme="minorHAnsi"/>
          <w:lang w:val="en-US"/>
        </w:rPr>
        <w:t>UNESCO Yaounde</w:t>
      </w:r>
      <w:r w:rsidR="007514CB" w:rsidRPr="00D25447">
        <w:rPr>
          <w:rFonts w:asciiTheme="minorHAnsi" w:hAnsiTheme="minorHAnsi" w:cstheme="minorHAnsi"/>
          <w:lang w:val="en-US"/>
        </w:rPr>
        <w:t xml:space="preserve"> Regional Office for Central Africa will incur NO cost except for travel that is related to the implementation of projects in Cameroon for which the intern is assigned.</w:t>
      </w:r>
    </w:p>
    <w:p w14:paraId="33ECF3D3" w14:textId="77777777" w:rsidR="007514CB" w:rsidRPr="00D25447" w:rsidRDefault="007514CB" w:rsidP="007514CB">
      <w:pPr>
        <w:pStyle w:val="Header"/>
        <w:tabs>
          <w:tab w:val="clear" w:pos="4536"/>
          <w:tab w:val="clear" w:pos="9072"/>
        </w:tabs>
        <w:rPr>
          <w:rFonts w:asciiTheme="minorHAnsi" w:hAnsiTheme="minorHAnsi" w:cstheme="minorHAnsi"/>
          <w:lang w:val="en-US"/>
        </w:rPr>
      </w:pPr>
    </w:p>
    <w:p w14:paraId="2452A2DF" w14:textId="77777777" w:rsidR="007514CB" w:rsidRPr="00D25447" w:rsidRDefault="007514CB" w:rsidP="007514CB">
      <w:pPr>
        <w:pStyle w:val="Header"/>
        <w:tabs>
          <w:tab w:val="clear" w:pos="4536"/>
          <w:tab w:val="clear" w:pos="9072"/>
        </w:tabs>
        <w:rPr>
          <w:rFonts w:asciiTheme="minorHAnsi" w:hAnsiTheme="minorHAnsi" w:cstheme="minorHAnsi"/>
          <w:b/>
          <w:u w:val="single"/>
          <w:lang w:val="en-US"/>
        </w:rPr>
      </w:pPr>
      <w:r w:rsidRPr="00D25447">
        <w:rPr>
          <w:rFonts w:asciiTheme="minorHAnsi" w:hAnsiTheme="minorHAnsi" w:cstheme="minorHAnsi"/>
          <w:b/>
          <w:u w:val="single"/>
          <w:lang w:val="en-US"/>
        </w:rPr>
        <w:t>Status in the UN</w:t>
      </w:r>
    </w:p>
    <w:p w14:paraId="113F07DA" w14:textId="77777777" w:rsidR="007514CB" w:rsidRPr="00D25447" w:rsidRDefault="007514CB" w:rsidP="007514CB">
      <w:pPr>
        <w:pStyle w:val="Header"/>
        <w:tabs>
          <w:tab w:val="clear" w:pos="4536"/>
          <w:tab w:val="clear" w:pos="9072"/>
        </w:tabs>
        <w:rPr>
          <w:rFonts w:asciiTheme="minorHAnsi" w:hAnsiTheme="minorHAnsi" w:cstheme="minorHAnsi"/>
          <w:lang w:val="en-US"/>
        </w:rPr>
      </w:pPr>
      <w:r w:rsidRPr="00D25447">
        <w:rPr>
          <w:rFonts w:asciiTheme="minorHAnsi" w:hAnsiTheme="minorHAnsi" w:cstheme="minorHAnsi"/>
          <w:lang w:val="en-US"/>
        </w:rPr>
        <w:t>Gratis personnel are not considered as staff members.</w:t>
      </w:r>
    </w:p>
    <w:p w14:paraId="0C3783E2" w14:textId="77777777" w:rsidR="00CF4122" w:rsidRPr="00D25447" w:rsidRDefault="00CF4122" w:rsidP="006D6583">
      <w:pPr>
        <w:pStyle w:val="Header"/>
        <w:tabs>
          <w:tab w:val="clear" w:pos="4536"/>
          <w:tab w:val="clear" w:pos="9072"/>
        </w:tabs>
        <w:rPr>
          <w:rFonts w:asciiTheme="minorHAnsi" w:hAnsiTheme="minorHAnsi"/>
          <w:lang w:val="en-US"/>
        </w:rPr>
      </w:pPr>
    </w:p>
    <w:sectPr w:rsidR="00CF4122" w:rsidRPr="00D25447"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2B2C6" w14:textId="77777777" w:rsidR="00DE0DA6" w:rsidRDefault="00DE0DA6" w:rsidP="009235BD">
      <w:r>
        <w:separator/>
      </w:r>
    </w:p>
  </w:endnote>
  <w:endnote w:type="continuationSeparator" w:id="0">
    <w:p w14:paraId="689A2C0C" w14:textId="77777777" w:rsidR="00DE0DA6" w:rsidRDefault="00DE0DA6"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DE0DA6"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AC640" w14:textId="77777777" w:rsidR="00DE0DA6" w:rsidRDefault="00DE0DA6" w:rsidP="009235BD">
      <w:r>
        <w:separator/>
      </w:r>
    </w:p>
  </w:footnote>
  <w:footnote w:type="continuationSeparator" w:id="0">
    <w:p w14:paraId="18D0DBD6" w14:textId="77777777" w:rsidR="00DE0DA6" w:rsidRDefault="00DE0DA6"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DE0DA6">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50.4pt" fillcolor="window">
          <v:imagedata r:id="rId1" o:title=""/>
        </v:shape>
        <o:OLEObject Type="Embed" ProgID="Word.Picture.8" ShapeID="_x0000_i1025" DrawAspect="Content" ObjectID="_1686431272"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F6D18"/>
    <w:multiLevelType w:val="hybridMultilevel"/>
    <w:tmpl w:val="0EF8B7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7F084E"/>
    <w:multiLevelType w:val="hybridMultilevel"/>
    <w:tmpl w:val="7128A66E"/>
    <w:lvl w:ilvl="0" w:tplc="A8B26314">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3FE26F90"/>
    <w:multiLevelType w:val="hybridMultilevel"/>
    <w:tmpl w:val="B21EBD6E"/>
    <w:lvl w:ilvl="0" w:tplc="8E32BFB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9F13587"/>
    <w:multiLevelType w:val="hybridMultilevel"/>
    <w:tmpl w:val="710673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E8D0C84"/>
    <w:multiLevelType w:val="hybridMultilevel"/>
    <w:tmpl w:val="A13E7324"/>
    <w:lvl w:ilvl="0" w:tplc="98BAB276">
      <w:start w:val="6"/>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AF03DCF"/>
    <w:multiLevelType w:val="hybridMultilevel"/>
    <w:tmpl w:val="C4F8EF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6424B"/>
    <w:rsid w:val="000F401A"/>
    <w:rsid w:val="00103381"/>
    <w:rsid w:val="00136AA8"/>
    <w:rsid w:val="001A7B91"/>
    <w:rsid w:val="001C1F8A"/>
    <w:rsid w:val="001C20D6"/>
    <w:rsid w:val="001E3A41"/>
    <w:rsid w:val="0021710C"/>
    <w:rsid w:val="0023470B"/>
    <w:rsid w:val="0026299F"/>
    <w:rsid w:val="00281EE9"/>
    <w:rsid w:val="00371715"/>
    <w:rsid w:val="00381E06"/>
    <w:rsid w:val="00387FB4"/>
    <w:rsid w:val="003D0729"/>
    <w:rsid w:val="00402DF4"/>
    <w:rsid w:val="00434D83"/>
    <w:rsid w:val="00486BB0"/>
    <w:rsid w:val="004B168F"/>
    <w:rsid w:val="004C0365"/>
    <w:rsid w:val="004F3150"/>
    <w:rsid w:val="00561A01"/>
    <w:rsid w:val="00590662"/>
    <w:rsid w:val="005B1269"/>
    <w:rsid w:val="005B2B57"/>
    <w:rsid w:val="005C2E79"/>
    <w:rsid w:val="005D23A0"/>
    <w:rsid w:val="005F6E5C"/>
    <w:rsid w:val="00602060"/>
    <w:rsid w:val="00637CEA"/>
    <w:rsid w:val="0064354D"/>
    <w:rsid w:val="00666C64"/>
    <w:rsid w:val="006A55A5"/>
    <w:rsid w:val="006D6583"/>
    <w:rsid w:val="006F721A"/>
    <w:rsid w:val="007278D2"/>
    <w:rsid w:val="00727FF8"/>
    <w:rsid w:val="007409DD"/>
    <w:rsid w:val="007514CB"/>
    <w:rsid w:val="007D1E2A"/>
    <w:rsid w:val="00802903"/>
    <w:rsid w:val="00847E49"/>
    <w:rsid w:val="008D3543"/>
    <w:rsid w:val="009235BD"/>
    <w:rsid w:val="00952868"/>
    <w:rsid w:val="009B6FD0"/>
    <w:rsid w:val="00A40351"/>
    <w:rsid w:val="00A958B7"/>
    <w:rsid w:val="00AB6F8C"/>
    <w:rsid w:val="00AD3A90"/>
    <w:rsid w:val="00AF352F"/>
    <w:rsid w:val="00B07158"/>
    <w:rsid w:val="00B12EDB"/>
    <w:rsid w:val="00B45072"/>
    <w:rsid w:val="00B75706"/>
    <w:rsid w:val="00B764FE"/>
    <w:rsid w:val="00B92BB7"/>
    <w:rsid w:val="00BA66B3"/>
    <w:rsid w:val="00BC1989"/>
    <w:rsid w:val="00BD2CC7"/>
    <w:rsid w:val="00C151E9"/>
    <w:rsid w:val="00C51848"/>
    <w:rsid w:val="00C8431A"/>
    <w:rsid w:val="00C87E96"/>
    <w:rsid w:val="00CB4C9A"/>
    <w:rsid w:val="00CF4122"/>
    <w:rsid w:val="00D13681"/>
    <w:rsid w:val="00D21AB1"/>
    <w:rsid w:val="00D25447"/>
    <w:rsid w:val="00D25C17"/>
    <w:rsid w:val="00D64439"/>
    <w:rsid w:val="00D86D76"/>
    <w:rsid w:val="00DA16A5"/>
    <w:rsid w:val="00DB751B"/>
    <w:rsid w:val="00DC3993"/>
    <w:rsid w:val="00DE0DA6"/>
    <w:rsid w:val="00DF4490"/>
    <w:rsid w:val="00E003DD"/>
    <w:rsid w:val="00E10A99"/>
    <w:rsid w:val="00E46B0E"/>
    <w:rsid w:val="00EB5691"/>
    <w:rsid w:val="00ED6853"/>
    <w:rsid w:val="00EF66F7"/>
    <w:rsid w:val="00F2275F"/>
    <w:rsid w:val="00F76580"/>
    <w:rsid w:val="00F8566B"/>
    <w:rsid w:val="00F94E0D"/>
    <w:rsid w:val="00FA1DBB"/>
    <w:rsid w:val="00FB0733"/>
    <w:rsid w:val="00FC0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911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239634-280C-49D5-BA3E-2B729ECD6DFE}">
  <ds:schemaRefs>
    <ds:schemaRef ds:uri="http://schemas.openxmlformats.org/officeDocument/2006/bibliography"/>
  </ds:schemaRefs>
</ds:datastoreItem>
</file>

<file path=customXml/itemProps3.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4.xml><?xml version="1.0" encoding="utf-8"?>
<ds:datastoreItem xmlns:ds="http://schemas.openxmlformats.org/officeDocument/2006/customXml" ds:itemID="{BE70605D-39C6-4BC6-8613-5E06C5E44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1100</Words>
  <Characters>6276</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4</cp:revision>
  <cp:lastPrinted>2016-08-04T13:44:00Z</cp:lastPrinted>
  <dcterms:created xsi:type="dcterms:W3CDTF">2021-04-29T08:05:00Z</dcterms:created>
  <dcterms:modified xsi:type="dcterms:W3CDTF">2021-06-28T22:21:00Z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ies>
</file>